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E9" w:rsidRPr="004943CE" w:rsidRDefault="001B045C" w:rsidP="00D251BA">
      <w:pPr>
        <w:pStyle w:val="Nadpis1"/>
        <w:jc w:val="both"/>
        <w:rPr>
          <w:b/>
          <w:sz w:val="38"/>
          <w:szCs w:val="38"/>
        </w:rPr>
      </w:pPr>
      <w:r w:rsidRPr="004943CE">
        <w:rPr>
          <w:b/>
          <w:sz w:val="38"/>
          <w:szCs w:val="38"/>
        </w:rPr>
        <w:t>Plán aktivit</w:t>
      </w:r>
      <w:r w:rsidR="00C01215" w:rsidRPr="004943CE">
        <w:rPr>
          <w:b/>
          <w:sz w:val="38"/>
          <w:szCs w:val="38"/>
        </w:rPr>
        <w:t xml:space="preserve"> </w:t>
      </w:r>
      <w:proofErr w:type="spellStart"/>
      <w:r w:rsidR="00C01215" w:rsidRPr="004943CE">
        <w:rPr>
          <w:b/>
          <w:sz w:val="38"/>
          <w:szCs w:val="38"/>
        </w:rPr>
        <w:t>TyfloCentrum</w:t>
      </w:r>
      <w:proofErr w:type="spellEnd"/>
      <w:r w:rsidR="00C01215" w:rsidRPr="004943CE">
        <w:rPr>
          <w:b/>
          <w:sz w:val="38"/>
          <w:szCs w:val="38"/>
        </w:rPr>
        <w:t xml:space="preserve"> Znojmo</w:t>
      </w:r>
      <w:r w:rsidRPr="004943CE">
        <w:rPr>
          <w:b/>
          <w:sz w:val="38"/>
          <w:szCs w:val="38"/>
        </w:rPr>
        <w:t xml:space="preserve"> – </w:t>
      </w:r>
      <w:r w:rsidR="00126944">
        <w:rPr>
          <w:b/>
          <w:sz w:val="38"/>
          <w:szCs w:val="38"/>
        </w:rPr>
        <w:t>březen</w:t>
      </w:r>
      <w:r w:rsidR="00C97CF5" w:rsidRPr="004943CE">
        <w:rPr>
          <w:b/>
          <w:sz w:val="38"/>
          <w:szCs w:val="38"/>
        </w:rPr>
        <w:t xml:space="preserve"> </w:t>
      </w:r>
      <w:r w:rsidR="00D23AFA">
        <w:rPr>
          <w:b/>
          <w:sz w:val="38"/>
          <w:szCs w:val="38"/>
        </w:rPr>
        <w:t>2025</w:t>
      </w:r>
    </w:p>
    <w:p w:rsidR="00E96427" w:rsidRDefault="00E96427" w:rsidP="00D251BA">
      <w:pPr>
        <w:jc w:val="both"/>
        <w:rPr>
          <w:sz w:val="32"/>
          <w:szCs w:val="32"/>
        </w:rPr>
      </w:pPr>
    </w:p>
    <w:p w:rsidR="00D024EB" w:rsidRPr="00126944" w:rsidRDefault="00126944" w:rsidP="00D251BA">
      <w:pPr>
        <w:jc w:val="both"/>
        <w:rPr>
          <w:sz w:val="36"/>
          <w:szCs w:val="36"/>
        </w:rPr>
      </w:pPr>
      <w:r>
        <w:rPr>
          <w:sz w:val="32"/>
          <w:szCs w:val="32"/>
        </w:rPr>
        <w:t>10</w:t>
      </w:r>
      <w:r w:rsidR="00D024EB" w:rsidRPr="00D024EB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F203D" w:rsidRPr="00126944" w:rsidTr="003F203D">
        <w:trPr>
          <w:trHeight w:val="1708"/>
        </w:trPr>
        <w:tc>
          <w:tcPr>
            <w:tcW w:w="1111" w:type="dxa"/>
          </w:tcPr>
          <w:p w:rsidR="00556FA0" w:rsidRDefault="00556FA0" w:rsidP="00E964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3F203D" w:rsidRPr="009117C3" w:rsidRDefault="0061025F" w:rsidP="00E964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D23AFA">
              <w:rPr>
                <w:sz w:val="36"/>
                <w:szCs w:val="36"/>
              </w:rPr>
              <w:t>.</w:t>
            </w:r>
            <w:r w:rsidR="00126944">
              <w:rPr>
                <w:sz w:val="36"/>
                <w:szCs w:val="36"/>
              </w:rPr>
              <w:t>3</w:t>
            </w:r>
            <w:r w:rsidR="003F203D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FD4493" w:rsidRDefault="00126944" w:rsidP="00E9642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8:45 – 17:00 LITERÁRNÍ KAVÁRNA BŘECLAV</w:t>
            </w:r>
          </w:p>
          <w:p w:rsidR="00D50449" w:rsidRPr="00126944" w:rsidRDefault="00126944" w:rsidP="00D251BA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26944">
              <w:rPr>
                <w:sz w:val="36"/>
                <w:szCs w:val="36"/>
              </w:rPr>
              <w:t>Vydejme se společně do břeclavské knihovny, kde si pro nás pracovnice připravily prezentaci na téma</w:t>
            </w:r>
            <w:r>
              <w:rPr>
                <w:sz w:val="36"/>
                <w:szCs w:val="36"/>
              </w:rPr>
              <w:t xml:space="preserve"> Elvis </w:t>
            </w:r>
            <w:proofErr w:type="spellStart"/>
            <w:r>
              <w:rPr>
                <w:sz w:val="36"/>
                <w:szCs w:val="36"/>
              </w:rPr>
              <w:t>Presley</w:t>
            </w:r>
            <w:proofErr w:type="spellEnd"/>
            <w:r>
              <w:rPr>
                <w:sz w:val="36"/>
                <w:szCs w:val="36"/>
              </w:rPr>
              <w:t>.</w:t>
            </w:r>
            <w:r w:rsidR="0019130A">
              <w:rPr>
                <w:sz w:val="36"/>
                <w:szCs w:val="36"/>
              </w:rPr>
              <w:t xml:space="preserve"> </w:t>
            </w:r>
            <w:r w:rsidR="0019130A" w:rsidRPr="0019130A">
              <w:rPr>
                <w:sz w:val="36"/>
                <w:szCs w:val="36"/>
              </w:rPr>
              <w:t xml:space="preserve">Elvis Aaron </w:t>
            </w:r>
            <w:proofErr w:type="spellStart"/>
            <w:r w:rsidR="0019130A" w:rsidRPr="0019130A">
              <w:rPr>
                <w:sz w:val="36"/>
                <w:szCs w:val="36"/>
              </w:rPr>
              <w:t>Presley</w:t>
            </w:r>
            <w:proofErr w:type="spellEnd"/>
            <w:r w:rsidR="0019130A" w:rsidRPr="0019130A">
              <w:rPr>
                <w:sz w:val="36"/>
                <w:szCs w:val="36"/>
              </w:rPr>
              <w:t xml:space="preserve">, známý také jako „Král Rock 'n' </w:t>
            </w:r>
            <w:proofErr w:type="spellStart"/>
            <w:r w:rsidR="0019130A" w:rsidRPr="0019130A">
              <w:rPr>
                <w:sz w:val="36"/>
                <w:szCs w:val="36"/>
              </w:rPr>
              <w:t>Rollu</w:t>
            </w:r>
            <w:proofErr w:type="spellEnd"/>
            <w:r w:rsidR="0019130A" w:rsidRPr="0019130A">
              <w:rPr>
                <w:sz w:val="36"/>
                <w:szCs w:val="36"/>
              </w:rPr>
              <w:t xml:space="preserve">“ nebo zkráceně jako „Král“, byl americký zpěvák a herec. Dokázal skloubit inspiraci z černošského spirituálu, blues a country a stal se nejvýznamnější postavou amerického rock and </w:t>
            </w:r>
            <w:proofErr w:type="spellStart"/>
            <w:r w:rsidR="0019130A" w:rsidRPr="0019130A">
              <w:rPr>
                <w:sz w:val="36"/>
                <w:szCs w:val="36"/>
              </w:rPr>
              <w:t>rollu</w:t>
            </w:r>
            <w:proofErr w:type="spellEnd"/>
            <w:r w:rsidR="0019130A" w:rsidRPr="0019130A">
              <w:rPr>
                <w:sz w:val="36"/>
                <w:szCs w:val="36"/>
              </w:rPr>
              <w:t>.</w:t>
            </w:r>
            <w:r w:rsidR="0019130A">
              <w:rPr>
                <w:sz w:val="36"/>
                <w:szCs w:val="36"/>
              </w:rPr>
              <w:t xml:space="preserve"> Sraz před budovou vlakového nádraží v 8:45.</w:t>
            </w:r>
          </w:p>
          <w:p w:rsidR="00556FA0" w:rsidRPr="005923EB" w:rsidRDefault="0061025F" w:rsidP="00D251BA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P</w:t>
            </w:r>
            <w:r w:rsidR="0022142E">
              <w:rPr>
                <w:bCs/>
                <w:sz w:val="36"/>
                <w:szCs w:val="36"/>
              </w:rPr>
              <w:t>řihlásit se můžete do 3</w:t>
            </w:r>
            <w:r w:rsidR="00556FA0" w:rsidRPr="005923EB">
              <w:rPr>
                <w:bCs/>
                <w:sz w:val="36"/>
                <w:szCs w:val="36"/>
              </w:rPr>
              <w:t>.</w:t>
            </w:r>
            <w:r w:rsidR="0011762F" w:rsidRPr="005923EB">
              <w:rPr>
                <w:bCs/>
                <w:sz w:val="36"/>
                <w:szCs w:val="36"/>
              </w:rPr>
              <w:t xml:space="preserve"> </w:t>
            </w:r>
            <w:r w:rsidR="00126944">
              <w:rPr>
                <w:bCs/>
                <w:sz w:val="36"/>
                <w:szCs w:val="36"/>
              </w:rPr>
              <w:t>3</w:t>
            </w:r>
            <w:r w:rsidR="00556FA0" w:rsidRPr="005923EB">
              <w:rPr>
                <w:bCs/>
                <w:sz w:val="36"/>
                <w:szCs w:val="36"/>
              </w:rPr>
              <w:t>.</w:t>
            </w:r>
            <w:r w:rsidR="0035147E">
              <w:rPr>
                <w:bCs/>
                <w:sz w:val="36"/>
                <w:szCs w:val="36"/>
              </w:rPr>
              <w:t xml:space="preserve"> do 12:00 hod.</w:t>
            </w:r>
          </w:p>
        </w:tc>
      </w:tr>
      <w:tr w:rsidR="003F203D" w:rsidTr="00556FA0">
        <w:tc>
          <w:tcPr>
            <w:tcW w:w="1111" w:type="dxa"/>
            <w:shd w:val="clear" w:color="auto" w:fill="auto"/>
          </w:tcPr>
          <w:p w:rsidR="003F203D" w:rsidRPr="009117C3" w:rsidRDefault="00556FA0" w:rsidP="00E96427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3F203D" w:rsidRPr="009117C3" w:rsidRDefault="00457B67" w:rsidP="00E96427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D23AFA">
              <w:rPr>
                <w:sz w:val="36"/>
                <w:szCs w:val="36"/>
              </w:rPr>
              <w:t>.</w:t>
            </w:r>
            <w:r w:rsidR="0019130A">
              <w:rPr>
                <w:sz w:val="36"/>
                <w:szCs w:val="36"/>
              </w:rPr>
              <w:t>3</w:t>
            </w:r>
            <w:r w:rsidR="003F203D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E96427" w:rsidRDefault="00E96427" w:rsidP="00D251BA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:rsidR="0019130A" w:rsidRDefault="0019130A" w:rsidP="00D251BA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14:30 – 17</w:t>
            </w:r>
            <w:r w:rsidR="00A7121C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PAMĚŤOLAMY</w:t>
            </w:r>
          </w:p>
          <w:p w:rsidR="0019130A" w:rsidRPr="0019130A" w:rsidRDefault="0019130A" w:rsidP="00D251BA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19130A">
              <w:rPr>
                <w:sz w:val="36"/>
                <w:szCs w:val="36"/>
              </w:rPr>
              <w:t>Máte rádi vědomostní soutěže a kvízy? Přijďte si hravou formou procvičit paměť, oprášit vědomosti a poměřit své síly s ostatními formou logického myšlení a koncentrace.</w:t>
            </w:r>
          </w:p>
          <w:p w:rsidR="00556FA0" w:rsidRPr="005923EB" w:rsidRDefault="00457B67" w:rsidP="00D251BA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5</w:t>
            </w:r>
            <w:r w:rsidR="00B72CA9" w:rsidRPr="005923EB">
              <w:rPr>
                <w:sz w:val="36"/>
                <w:szCs w:val="36"/>
              </w:rPr>
              <w:t>.</w:t>
            </w:r>
            <w:r w:rsidR="00FD6079">
              <w:rPr>
                <w:sz w:val="36"/>
                <w:szCs w:val="36"/>
              </w:rPr>
              <w:t xml:space="preserve"> </w:t>
            </w:r>
            <w:r w:rsidR="0019130A">
              <w:rPr>
                <w:sz w:val="36"/>
                <w:szCs w:val="36"/>
              </w:rPr>
              <w:t>3</w:t>
            </w:r>
            <w:r w:rsidR="00B72CA9" w:rsidRPr="005923EB">
              <w:rPr>
                <w:sz w:val="36"/>
                <w:szCs w:val="36"/>
              </w:rPr>
              <w:t>.</w:t>
            </w:r>
            <w:r w:rsidR="0035147E">
              <w:rPr>
                <w:sz w:val="36"/>
                <w:szCs w:val="36"/>
              </w:rPr>
              <w:t xml:space="preserve"> do 12:00 hod.</w:t>
            </w:r>
          </w:p>
        </w:tc>
      </w:tr>
    </w:tbl>
    <w:p w:rsidR="009117C3" w:rsidRDefault="009117C3" w:rsidP="00D251BA">
      <w:pPr>
        <w:pStyle w:val="Odstavecseseznamem"/>
        <w:ind w:left="0"/>
        <w:jc w:val="both"/>
        <w:rPr>
          <w:sz w:val="32"/>
          <w:szCs w:val="32"/>
        </w:rPr>
      </w:pPr>
    </w:p>
    <w:p w:rsidR="00E96427" w:rsidRDefault="00E96427" w:rsidP="00D251BA">
      <w:pPr>
        <w:pStyle w:val="Odstavecseseznamem"/>
        <w:ind w:left="0"/>
        <w:jc w:val="both"/>
        <w:rPr>
          <w:sz w:val="32"/>
          <w:szCs w:val="32"/>
        </w:rPr>
      </w:pPr>
    </w:p>
    <w:p w:rsidR="00FD6079" w:rsidRDefault="0019130A" w:rsidP="00D251BA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11</w:t>
      </w:r>
      <w:r w:rsidR="00FD6079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FD6079" w:rsidTr="006E6B7A">
        <w:trPr>
          <w:trHeight w:val="1708"/>
        </w:trPr>
        <w:tc>
          <w:tcPr>
            <w:tcW w:w="1111" w:type="dxa"/>
          </w:tcPr>
          <w:p w:rsidR="00FD6079" w:rsidRDefault="00FD6079" w:rsidP="00E964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FD6079" w:rsidRPr="009117C3" w:rsidRDefault="00457B67" w:rsidP="00E964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D23AFA">
              <w:rPr>
                <w:sz w:val="36"/>
                <w:szCs w:val="36"/>
              </w:rPr>
              <w:t>.</w:t>
            </w:r>
            <w:r w:rsidR="0019130A">
              <w:rPr>
                <w:sz w:val="36"/>
                <w:szCs w:val="36"/>
              </w:rPr>
              <w:t>3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19130A" w:rsidRDefault="0019130A" w:rsidP="00D251BA">
            <w:pPr>
              <w:spacing w:line="276" w:lineRule="auto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</w:t>
            </w:r>
            <w:r w:rsidR="00783564" w:rsidRPr="00783564">
              <w:rPr>
                <w:sz w:val="40"/>
                <w:szCs w:val="40"/>
                <w:u w:val="single"/>
              </w:rPr>
              <w:t>:00</w:t>
            </w:r>
            <w:r>
              <w:rPr>
                <w:sz w:val="40"/>
                <w:szCs w:val="40"/>
                <w:u w:val="single"/>
              </w:rPr>
              <w:t xml:space="preserve"> VÝTVARNÁ DÍLNA</w:t>
            </w:r>
          </w:p>
          <w:p w:rsidR="00FD6079" w:rsidRPr="0019130A" w:rsidRDefault="0019130A" w:rsidP="00D251BA">
            <w:pPr>
              <w:spacing w:line="276" w:lineRule="auto"/>
              <w:jc w:val="both"/>
              <w:rPr>
                <w:sz w:val="40"/>
                <w:szCs w:val="40"/>
                <w:u w:val="single"/>
              </w:rPr>
            </w:pPr>
            <w:r w:rsidRPr="0019130A">
              <w:rPr>
                <w:sz w:val="36"/>
                <w:szCs w:val="36"/>
              </w:rPr>
              <w:t>Malování na textil je oblíbenou technikou, kterou zvládnou i úplní začátečníci. Barvy se dají nanášet pomocí štětce, válečku, houbiček, můžeme si dopomoci šablonami, sprejovat, kreslit pomocí fixů</w:t>
            </w:r>
            <w:r>
              <w:rPr>
                <w:sz w:val="36"/>
                <w:szCs w:val="36"/>
              </w:rPr>
              <w:t>. Přijďte si s námi nama</w:t>
            </w:r>
            <w:r w:rsidR="00E11EBD">
              <w:rPr>
                <w:sz w:val="36"/>
                <w:szCs w:val="36"/>
              </w:rPr>
              <w:t>lovat tašku, polštářek,</w:t>
            </w:r>
            <w:r w:rsidR="00E96427">
              <w:rPr>
                <w:sz w:val="36"/>
                <w:szCs w:val="36"/>
              </w:rPr>
              <w:t xml:space="preserve"> </w:t>
            </w:r>
            <w:r w:rsidR="00E11EBD">
              <w:rPr>
                <w:sz w:val="36"/>
                <w:szCs w:val="36"/>
              </w:rPr>
              <w:t>tričko</w:t>
            </w:r>
            <w:r>
              <w:rPr>
                <w:sz w:val="36"/>
                <w:szCs w:val="36"/>
              </w:rPr>
              <w:t>.</w:t>
            </w:r>
          </w:p>
          <w:p w:rsidR="00FD6079" w:rsidRPr="005923EB" w:rsidRDefault="00E2766F" w:rsidP="00D251BA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10</w:t>
            </w:r>
            <w:r w:rsidR="00A7121C">
              <w:rPr>
                <w:sz w:val="36"/>
                <w:szCs w:val="36"/>
              </w:rPr>
              <w:t xml:space="preserve">. </w:t>
            </w:r>
            <w:r w:rsidR="0019130A">
              <w:rPr>
                <w:sz w:val="36"/>
                <w:szCs w:val="36"/>
              </w:rPr>
              <w:t>3</w:t>
            </w:r>
            <w:r w:rsidR="00FD6079" w:rsidRPr="005923EB">
              <w:rPr>
                <w:sz w:val="36"/>
                <w:szCs w:val="36"/>
              </w:rPr>
              <w:t>.</w:t>
            </w:r>
            <w:r w:rsidR="0035147E">
              <w:rPr>
                <w:sz w:val="36"/>
                <w:szCs w:val="36"/>
              </w:rPr>
              <w:t xml:space="preserve"> do 12:00 hod.</w:t>
            </w:r>
          </w:p>
        </w:tc>
      </w:tr>
      <w:tr w:rsidR="00FD6079" w:rsidTr="006E6B7A">
        <w:tc>
          <w:tcPr>
            <w:tcW w:w="1111" w:type="dxa"/>
            <w:shd w:val="clear" w:color="auto" w:fill="auto"/>
          </w:tcPr>
          <w:p w:rsidR="00FD6079" w:rsidRPr="009117C3" w:rsidRDefault="00FD6079" w:rsidP="00E96427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FD6079" w:rsidRPr="009117C3" w:rsidRDefault="00E2766F" w:rsidP="00E96427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D23AFA">
              <w:rPr>
                <w:sz w:val="36"/>
                <w:szCs w:val="36"/>
              </w:rPr>
              <w:t>.</w:t>
            </w:r>
            <w:r w:rsidR="0019130A">
              <w:rPr>
                <w:sz w:val="36"/>
                <w:szCs w:val="36"/>
              </w:rPr>
              <w:t>3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0D637F" w:rsidRDefault="0019130A" w:rsidP="00D251BA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10:00 – 13:00 PLAVÁNÍ V</w:t>
            </w:r>
            <w:r w:rsidR="000D637F">
              <w:rPr>
                <w:sz w:val="36"/>
                <w:szCs w:val="36"/>
                <w:u w:val="single"/>
              </w:rPr>
              <w:t> </w:t>
            </w:r>
            <w:r>
              <w:rPr>
                <w:sz w:val="36"/>
                <w:szCs w:val="36"/>
                <w:u w:val="single"/>
              </w:rPr>
              <w:t>BAZÉNU</w:t>
            </w:r>
          </w:p>
          <w:p w:rsidR="00FD6079" w:rsidRPr="000D637F" w:rsidRDefault="000D637F" w:rsidP="00D251BA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0D637F">
              <w:rPr>
                <w:sz w:val="36"/>
                <w:szCs w:val="36"/>
              </w:rPr>
              <w:t>Přijďte si užít příjemné chvíle ve vodě, protáhnout tělo a relaxovat.</w:t>
            </w:r>
          </w:p>
          <w:p w:rsidR="00FD6079" w:rsidRPr="005923EB" w:rsidRDefault="000D637F" w:rsidP="00D251BA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0D637F">
              <w:rPr>
                <w:sz w:val="36"/>
                <w:szCs w:val="36"/>
              </w:rPr>
              <w:t>Vstup: 1hodina: 100,- Kč, senior pas 80,- Kč</w:t>
            </w:r>
            <w:r w:rsidR="00E96427">
              <w:rPr>
                <w:sz w:val="36"/>
                <w:szCs w:val="36"/>
              </w:rPr>
              <w:t xml:space="preserve">. </w:t>
            </w:r>
            <w:r w:rsidR="00E2766F">
              <w:rPr>
                <w:sz w:val="36"/>
                <w:szCs w:val="36"/>
              </w:rPr>
              <w:t>Přihlásit se můžete do 12</w:t>
            </w:r>
            <w:r w:rsidR="00B17BC9">
              <w:rPr>
                <w:sz w:val="36"/>
                <w:szCs w:val="36"/>
              </w:rPr>
              <w:t xml:space="preserve">. </w:t>
            </w:r>
            <w:r>
              <w:rPr>
                <w:sz w:val="36"/>
                <w:szCs w:val="36"/>
              </w:rPr>
              <w:t>3</w:t>
            </w:r>
            <w:r w:rsidR="00FD6079" w:rsidRPr="005923EB">
              <w:rPr>
                <w:sz w:val="36"/>
                <w:szCs w:val="36"/>
              </w:rPr>
              <w:t>.</w:t>
            </w:r>
            <w:r w:rsidR="0035147E">
              <w:rPr>
                <w:sz w:val="36"/>
                <w:szCs w:val="36"/>
              </w:rPr>
              <w:t xml:space="preserve"> do 12:00 hod.</w:t>
            </w:r>
          </w:p>
        </w:tc>
      </w:tr>
    </w:tbl>
    <w:p w:rsidR="00FD6079" w:rsidRDefault="00FD6079" w:rsidP="00D251BA">
      <w:pPr>
        <w:pStyle w:val="Odstavecseseznamem"/>
        <w:ind w:left="0"/>
        <w:jc w:val="both"/>
        <w:rPr>
          <w:sz w:val="32"/>
          <w:szCs w:val="32"/>
        </w:rPr>
      </w:pPr>
    </w:p>
    <w:p w:rsidR="00FD6079" w:rsidRDefault="000D637F" w:rsidP="00D251BA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12</w:t>
      </w:r>
      <w:r w:rsidR="00FD6079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FD6079" w:rsidTr="006E6B7A">
        <w:trPr>
          <w:trHeight w:val="1708"/>
        </w:trPr>
        <w:tc>
          <w:tcPr>
            <w:tcW w:w="1111" w:type="dxa"/>
          </w:tcPr>
          <w:p w:rsidR="00E96427" w:rsidRDefault="00D23AFA" w:rsidP="00E964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FD6079" w:rsidRPr="009117C3" w:rsidRDefault="00E2766F" w:rsidP="00E964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D23AFA">
              <w:rPr>
                <w:sz w:val="36"/>
                <w:szCs w:val="36"/>
              </w:rPr>
              <w:t>.</w:t>
            </w:r>
            <w:r w:rsidR="000D637F">
              <w:rPr>
                <w:sz w:val="36"/>
                <w:szCs w:val="36"/>
              </w:rPr>
              <w:t>3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FE0C41" w:rsidRDefault="000D637F" w:rsidP="00D251BA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ANGLICKÁ KUCHYNĚ</w:t>
            </w:r>
          </w:p>
          <w:p w:rsidR="00FD6079" w:rsidRPr="00E96427" w:rsidRDefault="000D637F" w:rsidP="00D251BA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E96427">
              <w:rPr>
                <w:bCs/>
                <w:sz w:val="36"/>
                <w:szCs w:val="36"/>
              </w:rPr>
              <w:t>Sendvič</w:t>
            </w:r>
            <w:r w:rsidRPr="00E96427">
              <w:rPr>
                <w:sz w:val="36"/>
                <w:szCs w:val="36"/>
              </w:rPr>
              <w:t xml:space="preserve"> je druh </w:t>
            </w:r>
            <w:hyperlink r:id="rId7" w:tooltip="Pokrm" w:history="1">
              <w:r w:rsidRPr="00E96427">
                <w:rPr>
                  <w:rStyle w:val="Hypertextovodkaz"/>
                  <w:color w:val="auto"/>
                  <w:sz w:val="36"/>
                  <w:szCs w:val="36"/>
                  <w:u w:val="none"/>
                </w:rPr>
                <w:t>pokrmu</w:t>
              </w:r>
            </w:hyperlink>
            <w:r w:rsidRPr="00E96427">
              <w:rPr>
                <w:sz w:val="36"/>
                <w:szCs w:val="36"/>
              </w:rPr>
              <w:t xml:space="preserve"> sestávajícího ze dvou plátků </w:t>
            </w:r>
            <w:hyperlink r:id="rId8" w:tooltip="Chléb" w:history="1">
              <w:r w:rsidRPr="00E96427">
                <w:rPr>
                  <w:rStyle w:val="Hypertextovodkaz"/>
                  <w:color w:val="auto"/>
                  <w:sz w:val="36"/>
                  <w:szCs w:val="36"/>
                  <w:u w:val="none"/>
                </w:rPr>
                <w:t>chleba</w:t>
              </w:r>
            </w:hyperlink>
            <w:r w:rsidRPr="00E96427">
              <w:rPr>
                <w:sz w:val="36"/>
                <w:szCs w:val="36"/>
              </w:rPr>
              <w:t xml:space="preserve">, či </w:t>
            </w:r>
            <w:hyperlink r:id="rId9" w:tooltip="Pečivo" w:history="1">
              <w:r w:rsidRPr="00E96427">
                <w:rPr>
                  <w:rStyle w:val="Hypertextovodkaz"/>
                  <w:color w:val="auto"/>
                  <w:sz w:val="36"/>
                  <w:szCs w:val="36"/>
                  <w:u w:val="none"/>
                </w:rPr>
                <w:t>pečiva</w:t>
              </w:r>
            </w:hyperlink>
            <w:r w:rsidRPr="00E96427">
              <w:rPr>
                <w:sz w:val="36"/>
                <w:szCs w:val="36"/>
              </w:rPr>
              <w:t xml:space="preserve"> mezi které je vložen jeden či více druhů náplně. Český název sendvič pochází z anglického slova </w:t>
            </w:r>
            <w:proofErr w:type="spellStart"/>
            <w:r w:rsidRPr="00E96427">
              <w:rPr>
                <w:sz w:val="36"/>
                <w:szCs w:val="36"/>
              </w:rPr>
              <w:t>sandwich</w:t>
            </w:r>
            <w:proofErr w:type="spellEnd"/>
            <w:r w:rsidRPr="00E96427">
              <w:rPr>
                <w:sz w:val="36"/>
                <w:szCs w:val="36"/>
              </w:rPr>
              <w:t xml:space="preserve">. Obecně se má za to, že původcem nebo prvním konzumentem sendviče byl </w:t>
            </w:r>
            <w:hyperlink r:id="rId10" w:tooltip="John Montagu, 4. hrabě ze Sandwiche" w:history="1">
              <w:r w:rsidRPr="00E96427">
                <w:rPr>
                  <w:rStyle w:val="Hypertextovodkaz"/>
                  <w:color w:val="auto"/>
                  <w:sz w:val="36"/>
                  <w:szCs w:val="36"/>
                  <w:u w:val="none"/>
                </w:rPr>
                <w:t xml:space="preserve">John </w:t>
              </w:r>
              <w:proofErr w:type="spellStart"/>
              <w:r w:rsidRPr="00E96427">
                <w:rPr>
                  <w:rStyle w:val="Hypertextovodkaz"/>
                  <w:color w:val="auto"/>
                  <w:sz w:val="36"/>
                  <w:szCs w:val="36"/>
                  <w:u w:val="none"/>
                </w:rPr>
                <w:t>Sandwich</w:t>
              </w:r>
              <w:proofErr w:type="spellEnd"/>
            </w:hyperlink>
            <w:r w:rsidRPr="00E96427">
              <w:rPr>
                <w:sz w:val="36"/>
                <w:szCs w:val="36"/>
              </w:rPr>
              <w:t xml:space="preserve"> ve druhé polovině </w:t>
            </w:r>
            <w:hyperlink r:id="rId11" w:tooltip="18. století" w:history="1">
              <w:r w:rsidRPr="00E96427">
                <w:rPr>
                  <w:rStyle w:val="Hypertextovodkaz"/>
                  <w:color w:val="auto"/>
                  <w:sz w:val="36"/>
                  <w:szCs w:val="36"/>
                  <w:u w:val="none"/>
                </w:rPr>
                <w:t>18. století</w:t>
              </w:r>
            </w:hyperlink>
            <w:r w:rsidRPr="00E96427">
              <w:rPr>
                <w:sz w:val="36"/>
                <w:szCs w:val="36"/>
              </w:rPr>
              <w:t xml:space="preserve">. Přijďte si společně s námi </w:t>
            </w:r>
            <w:r w:rsidR="00526BCD" w:rsidRPr="00E96427">
              <w:rPr>
                <w:sz w:val="36"/>
                <w:szCs w:val="36"/>
              </w:rPr>
              <w:t>sendvič připravit.</w:t>
            </w:r>
            <w:r w:rsidR="00E96427">
              <w:rPr>
                <w:sz w:val="36"/>
                <w:szCs w:val="36"/>
              </w:rPr>
              <w:t xml:space="preserve"> </w:t>
            </w:r>
            <w:r w:rsidR="00E2766F" w:rsidRPr="00E96427">
              <w:rPr>
                <w:sz w:val="36"/>
                <w:szCs w:val="36"/>
              </w:rPr>
              <w:t>Přihlásit se můžete do 17</w:t>
            </w:r>
            <w:r w:rsidR="00873758" w:rsidRPr="00E96427">
              <w:rPr>
                <w:sz w:val="36"/>
                <w:szCs w:val="36"/>
              </w:rPr>
              <w:t xml:space="preserve">. </w:t>
            </w:r>
            <w:r w:rsidRPr="00E96427">
              <w:rPr>
                <w:sz w:val="36"/>
                <w:szCs w:val="36"/>
              </w:rPr>
              <w:t>3</w:t>
            </w:r>
            <w:r w:rsidR="00FE0C41" w:rsidRPr="00E96427">
              <w:rPr>
                <w:sz w:val="36"/>
                <w:szCs w:val="36"/>
              </w:rPr>
              <w:t>.</w:t>
            </w:r>
            <w:r w:rsidR="0035147E" w:rsidRPr="00E96427">
              <w:rPr>
                <w:sz w:val="36"/>
                <w:szCs w:val="36"/>
              </w:rPr>
              <w:t xml:space="preserve"> do 12:00 hod.</w:t>
            </w:r>
          </w:p>
        </w:tc>
      </w:tr>
      <w:tr w:rsidR="007507ED" w:rsidRPr="005923EB" w:rsidTr="00F94071">
        <w:tc>
          <w:tcPr>
            <w:tcW w:w="1111" w:type="dxa"/>
          </w:tcPr>
          <w:p w:rsidR="007507ED" w:rsidRDefault="007507ED" w:rsidP="00E96427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:rsidR="007507ED" w:rsidRPr="009117C3" w:rsidRDefault="00526BCD" w:rsidP="00E96427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20.3</w:t>
            </w:r>
            <w:r w:rsidR="007507ED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7507ED" w:rsidRDefault="00526BCD" w:rsidP="00D251BA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14:3</w:t>
            </w:r>
            <w:r w:rsidR="007507ED">
              <w:rPr>
                <w:sz w:val="40"/>
                <w:szCs w:val="40"/>
                <w:u w:val="single"/>
              </w:rPr>
              <w:t>0 – 17</w:t>
            </w:r>
            <w:r w:rsidR="007507ED" w:rsidRPr="009117C3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BESEDA O KÁVĚ</w:t>
            </w:r>
          </w:p>
          <w:p w:rsidR="00E2766F" w:rsidRPr="00E96427" w:rsidRDefault="00526BCD" w:rsidP="00D251BA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E96427">
              <w:rPr>
                <w:bCs/>
                <w:sz w:val="36"/>
                <w:szCs w:val="36"/>
              </w:rPr>
              <w:t>Káva</w:t>
            </w:r>
            <w:r w:rsidRPr="00E96427">
              <w:rPr>
                <w:sz w:val="36"/>
                <w:szCs w:val="36"/>
              </w:rPr>
              <w:t xml:space="preserve"> (hovorově </w:t>
            </w:r>
            <w:proofErr w:type="spellStart"/>
            <w:r w:rsidRPr="00E96427">
              <w:rPr>
                <w:bCs/>
                <w:sz w:val="36"/>
                <w:szCs w:val="36"/>
              </w:rPr>
              <w:t>kafe</w:t>
            </w:r>
            <w:proofErr w:type="spellEnd"/>
            <w:r w:rsidRPr="00E96427">
              <w:rPr>
                <w:sz w:val="36"/>
                <w:szCs w:val="36"/>
              </w:rPr>
              <w:t xml:space="preserve">) je </w:t>
            </w:r>
            <w:hyperlink r:id="rId12" w:tooltip="Nápoj" w:history="1">
              <w:r w:rsidRPr="00E96427">
                <w:rPr>
                  <w:rStyle w:val="Hypertextovodkaz"/>
                  <w:color w:val="auto"/>
                  <w:sz w:val="36"/>
                  <w:szCs w:val="36"/>
                  <w:u w:val="none"/>
                </w:rPr>
                <w:t>nápoj</w:t>
              </w:r>
            </w:hyperlink>
            <w:r w:rsidRPr="00E96427">
              <w:rPr>
                <w:sz w:val="36"/>
                <w:szCs w:val="36"/>
              </w:rPr>
              <w:t xml:space="preserve"> z upražených a rozemletých semen plodů </w:t>
            </w:r>
            <w:hyperlink r:id="rId13" w:tooltip="Kávovník" w:history="1">
              <w:r w:rsidRPr="00E96427">
                <w:rPr>
                  <w:rStyle w:val="Hypertextovodkaz"/>
                  <w:color w:val="auto"/>
                  <w:sz w:val="36"/>
                  <w:szCs w:val="36"/>
                  <w:u w:val="none"/>
                </w:rPr>
                <w:t>kávovníku</w:t>
              </w:r>
            </w:hyperlink>
            <w:r w:rsidRPr="00E96427">
              <w:rPr>
                <w:sz w:val="36"/>
                <w:szCs w:val="36"/>
              </w:rPr>
              <w:t xml:space="preserve">. Označují se tak i samotná </w:t>
            </w:r>
            <w:hyperlink r:id="rId14" w:tooltip="Kávová zrna" w:history="1">
              <w:r w:rsidRPr="00E96427">
                <w:rPr>
                  <w:rStyle w:val="Hypertextovodkaz"/>
                  <w:color w:val="auto"/>
                  <w:sz w:val="36"/>
                  <w:szCs w:val="36"/>
                  <w:u w:val="none"/>
                </w:rPr>
                <w:t>semena</w:t>
              </w:r>
            </w:hyperlink>
            <w:r w:rsidRPr="00E96427">
              <w:rPr>
                <w:sz w:val="36"/>
                <w:szCs w:val="36"/>
              </w:rPr>
              <w:t xml:space="preserve">, případně semena rozemletá na prášek. Káva je charakteristická svou silnou </w:t>
            </w:r>
            <w:hyperlink r:id="rId15" w:tooltip="Vůně" w:history="1">
              <w:r w:rsidRPr="00E96427">
                <w:rPr>
                  <w:rStyle w:val="Hypertextovodkaz"/>
                  <w:color w:val="auto"/>
                  <w:sz w:val="36"/>
                  <w:szCs w:val="36"/>
                  <w:u w:val="none"/>
                </w:rPr>
                <w:t>vůní</w:t>
              </w:r>
            </w:hyperlink>
            <w:r w:rsidRPr="00E96427">
              <w:rPr>
                <w:sz w:val="36"/>
                <w:szCs w:val="36"/>
              </w:rPr>
              <w:t xml:space="preserve"> (aroma) a černou barvou. Obsahuje mimo jiné </w:t>
            </w:r>
            <w:hyperlink r:id="rId16" w:tooltip="Alkaloidy" w:history="1">
              <w:r w:rsidRPr="00E96427">
                <w:rPr>
                  <w:rStyle w:val="Hypertextovodkaz"/>
                  <w:color w:val="auto"/>
                  <w:sz w:val="36"/>
                  <w:szCs w:val="36"/>
                  <w:u w:val="none"/>
                </w:rPr>
                <w:t>alkaloid</w:t>
              </w:r>
            </w:hyperlink>
            <w:r w:rsidRPr="00E96427">
              <w:rPr>
                <w:sz w:val="36"/>
                <w:szCs w:val="36"/>
              </w:rPr>
              <w:t xml:space="preserve"> </w:t>
            </w:r>
            <w:hyperlink r:id="rId17" w:tooltip="Kofein" w:history="1">
              <w:r w:rsidRPr="00E96427">
                <w:rPr>
                  <w:rStyle w:val="Hypertextovodkaz"/>
                  <w:color w:val="auto"/>
                  <w:sz w:val="36"/>
                  <w:szCs w:val="36"/>
                  <w:u w:val="none"/>
                </w:rPr>
                <w:t>kofein</w:t>
              </w:r>
            </w:hyperlink>
            <w:r w:rsidRPr="00E96427">
              <w:rPr>
                <w:sz w:val="36"/>
                <w:szCs w:val="36"/>
              </w:rPr>
              <w:t xml:space="preserve">, který povzbuzuje </w:t>
            </w:r>
            <w:hyperlink r:id="rId18" w:tooltip="Srdeční rytmus" w:history="1">
              <w:r w:rsidRPr="00E96427">
                <w:rPr>
                  <w:rStyle w:val="Hypertextovodkaz"/>
                  <w:color w:val="auto"/>
                  <w:sz w:val="36"/>
                  <w:szCs w:val="36"/>
                  <w:u w:val="none"/>
                </w:rPr>
                <w:t>srdeční činnost</w:t>
              </w:r>
            </w:hyperlink>
            <w:r w:rsidRPr="00E96427">
              <w:rPr>
                <w:sz w:val="36"/>
                <w:szCs w:val="36"/>
              </w:rPr>
              <w:t xml:space="preserve"> a zvyšuje krevní tlak. Co vše je dobré vědět o kofeinu. Kdy škodí? A za jak dlouho se vstřebá? Přijďte si společně s námi poslechnout besedu.</w:t>
            </w:r>
          </w:p>
          <w:p w:rsidR="007507ED" w:rsidRPr="005923EB" w:rsidRDefault="00E2766F" w:rsidP="00D251BA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E96427">
              <w:rPr>
                <w:sz w:val="36"/>
                <w:szCs w:val="36"/>
              </w:rPr>
              <w:t xml:space="preserve">Přihlásit se můžete </w:t>
            </w:r>
            <w:r w:rsidR="00526BCD" w:rsidRPr="00E96427">
              <w:rPr>
                <w:sz w:val="36"/>
                <w:szCs w:val="36"/>
              </w:rPr>
              <w:t>do 19. 3</w:t>
            </w:r>
            <w:r w:rsidR="005051EA" w:rsidRPr="00E96427">
              <w:rPr>
                <w:sz w:val="36"/>
                <w:szCs w:val="36"/>
              </w:rPr>
              <w:t>.</w:t>
            </w:r>
            <w:r w:rsidR="0035147E" w:rsidRPr="00E96427">
              <w:rPr>
                <w:sz w:val="36"/>
                <w:szCs w:val="36"/>
              </w:rPr>
              <w:t xml:space="preserve"> do 12:00 hod.</w:t>
            </w:r>
          </w:p>
        </w:tc>
      </w:tr>
    </w:tbl>
    <w:p w:rsidR="00FD6079" w:rsidRDefault="00FD6079" w:rsidP="00D251BA">
      <w:pPr>
        <w:pStyle w:val="Odstavecseseznamem"/>
        <w:ind w:left="0"/>
        <w:jc w:val="both"/>
        <w:rPr>
          <w:sz w:val="32"/>
          <w:szCs w:val="32"/>
        </w:rPr>
      </w:pPr>
    </w:p>
    <w:p w:rsidR="00FD6079" w:rsidRPr="009117C3" w:rsidRDefault="00526BCD" w:rsidP="00D251BA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13</w:t>
      </w:r>
      <w:r w:rsidR="00FE0C41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9117C3" w:rsidTr="00556FA0">
        <w:tc>
          <w:tcPr>
            <w:tcW w:w="1111" w:type="dxa"/>
            <w:shd w:val="clear" w:color="auto" w:fill="auto"/>
          </w:tcPr>
          <w:p w:rsidR="009117C3" w:rsidRPr="009117C3" w:rsidRDefault="0039255F" w:rsidP="00E96427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9117C3" w:rsidRPr="009117C3" w:rsidRDefault="0039255F" w:rsidP="00E96427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="00D23AFA">
              <w:rPr>
                <w:sz w:val="36"/>
                <w:szCs w:val="36"/>
              </w:rPr>
              <w:t>.</w:t>
            </w:r>
            <w:r w:rsidR="00526BCD">
              <w:rPr>
                <w:sz w:val="36"/>
                <w:szCs w:val="36"/>
              </w:rPr>
              <w:t>3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39255F" w:rsidRDefault="00526BCD" w:rsidP="00D251BA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15:00 – 17:00 BOWLING</w:t>
            </w:r>
          </w:p>
          <w:p w:rsidR="008B160B" w:rsidRPr="00526BCD" w:rsidRDefault="00524F6F" w:rsidP="00D251BA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Přijďte si společně s námi užít bowlingové odpoledne a zlepšit si fyzickou kondici. Sraz před bowlingem v Příměticích. Vstup i dráha zdarma.</w:t>
            </w:r>
            <w:r w:rsidR="00E2766F">
              <w:rPr>
                <w:sz w:val="40"/>
                <w:szCs w:val="40"/>
                <w:u w:val="single"/>
              </w:rPr>
              <w:t xml:space="preserve"> </w:t>
            </w:r>
            <w:r w:rsidR="00DB2C17">
              <w:rPr>
                <w:bCs/>
                <w:sz w:val="36"/>
                <w:szCs w:val="36"/>
              </w:rPr>
              <w:t xml:space="preserve">  </w:t>
            </w:r>
            <w:r w:rsidR="00DB2C17" w:rsidRPr="00DB2C17">
              <w:rPr>
                <w:bCs/>
                <w:sz w:val="36"/>
                <w:szCs w:val="36"/>
              </w:rPr>
              <w:t xml:space="preserve"> </w:t>
            </w:r>
            <w:r w:rsidR="00DB2C17" w:rsidRPr="00DB2C17">
              <w:rPr>
                <w:bCs/>
                <w:sz w:val="36"/>
                <w:szCs w:val="36"/>
              </w:rPr>
              <w:br/>
            </w:r>
            <w:r w:rsidR="00254CB5">
              <w:rPr>
                <w:bCs/>
                <w:sz w:val="36"/>
                <w:szCs w:val="36"/>
              </w:rPr>
              <w:t xml:space="preserve">Přihlásit </w:t>
            </w:r>
            <w:r w:rsidR="0039255F">
              <w:rPr>
                <w:bCs/>
                <w:sz w:val="36"/>
                <w:szCs w:val="36"/>
              </w:rPr>
              <w:t>se můžete do 24</w:t>
            </w:r>
            <w:r w:rsidR="008B160B" w:rsidRPr="005923EB">
              <w:rPr>
                <w:bCs/>
                <w:sz w:val="36"/>
                <w:szCs w:val="36"/>
              </w:rPr>
              <w:t>.</w:t>
            </w:r>
            <w:r w:rsidR="0011762F" w:rsidRPr="005923EB">
              <w:rPr>
                <w:bCs/>
                <w:sz w:val="36"/>
                <w:szCs w:val="36"/>
              </w:rPr>
              <w:t xml:space="preserve"> </w:t>
            </w:r>
            <w:r w:rsidR="00526BCD">
              <w:rPr>
                <w:bCs/>
                <w:sz w:val="36"/>
                <w:szCs w:val="36"/>
              </w:rPr>
              <w:t>3</w:t>
            </w:r>
            <w:r w:rsidR="008B160B" w:rsidRPr="005923EB">
              <w:rPr>
                <w:bCs/>
                <w:sz w:val="36"/>
                <w:szCs w:val="36"/>
              </w:rPr>
              <w:t>.</w:t>
            </w:r>
            <w:r w:rsidR="0035147E">
              <w:rPr>
                <w:bCs/>
                <w:sz w:val="36"/>
                <w:szCs w:val="36"/>
              </w:rPr>
              <w:t xml:space="preserve"> do 12:00 hod.</w:t>
            </w:r>
          </w:p>
        </w:tc>
      </w:tr>
      <w:tr w:rsidR="009117C3" w:rsidTr="000E50DA">
        <w:tc>
          <w:tcPr>
            <w:tcW w:w="1111" w:type="dxa"/>
          </w:tcPr>
          <w:p w:rsidR="008B160B" w:rsidRDefault="0039255F" w:rsidP="00E96427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9117C3" w:rsidRPr="009117C3" w:rsidRDefault="0039255F" w:rsidP="00E96427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  <w:r w:rsidR="00D23AFA">
              <w:rPr>
                <w:sz w:val="36"/>
                <w:szCs w:val="36"/>
              </w:rPr>
              <w:t>.</w:t>
            </w:r>
            <w:r w:rsidR="00524F6F">
              <w:rPr>
                <w:sz w:val="36"/>
                <w:szCs w:val="36"/>
              </w:rPr>
              <w:t>3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9117C3" w:rsidRDefault="00524F6F" w:rsidP="00E9642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7</w:t>
            </w:r>
            <w:r w:rsidR="00B85343">
              <w:rPr>
                <w:sz w:val="40"/>
                <w:szCs w:val="40"/>
                <w:u w:val="single"/>
              </w:rPr>
              <w:t>:45</w:t>
            </w:r>
            <w:r>
              <w:rPr>
                <w:sz w:val="40"/>
                <w:szCs w:val="40"/>
                <w:u w:val="single"/>
              </w:rPr>
              <w:t xml:space="preserve"> – 16</w:t>
            </w:r>
            <w:r w:rsidR="004707B9">
              <w:rPr>
                <w:sz w:val="40"/>
                <w:szCs w:val="40"/>
                <w:u w:val="single"/>
              </w:rPr>
              <w:t>:3</w:t>
            </w:r>
            <w:r w:rsidR="009117C3" w:rsidRPr="009117C3">
              <w:rPr>
                <w:sz w:val="40"/>
                <w:szCs w:val="40"/>
                <w:u w:val="single"/>
              </w:rPr>
              <w:t xml:space="preserve">0 </w:t>
            </w:r>
            <w:r>
              <w:rPr>
                <w:sz w:val="40"/>
                <w:szCs w:val="40"/>
                <w:u w:val="single"/>
              </w:rPr>
              <w:t>TECHNICKÉ MUZEUM BRNO</w:t>
            </w:r>
          </w:p>
          <w:p w:rsidR="00662CD4" w:rsidRPr="00662CD4" w:rsidRDefault="00524F6F" w:rsidP="00D251BA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Vydejte se společně s námi na velmi zajímavou výstavu do Brna s názvem: </w:t>
            </w:r>
            <w:r w:rsidRPr="00524F6F">
              <w:rPr>
                <w:bCs/>
                <w:sz w:val="36"/>
                <w:szCs w:val="36"/>
              </w:rPr>
              <w:t>Naše Zetky</w:t>
            </w:r>
            <w:r>
              <w:rPr>
                <w:bCs/>
                <w:sz w:val="36"/>
                <w:szCs w:val="36"/>
              </w:rPr>
              <w:t>.</w:t>
            </w:r>
            <w:r w:rsidR="00E96427">
              <w:rPr>
                <w:bCs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Pr="00524F6F">
              <w:rPr>
                <w:bCs/>
                <w:sz w:val="36"/>
                <w:szCs w:val="36"/>
              </w:rPr>
              <w:t>100 let prvního automobilu Československé zbrojovky Brno, a.s. – odkazuje na rok 1924, kdy byl na Mezinárodní výstavě automobilů v Brně představen první „lidový“ automobil s názvem DISK. Byl základem úspěšné série, která Zbrojovce zajistila nepřehlédnutelnou pozici mezi českými výrobci automobilů v meziválečném období.</w:t>
            </w:r>
            <w:r w:rsidR="004A3CC8">
              <w:rPr>
                <w:bCs/>
                <w:sz w:val="36"/>
                <w:szCs w:val="36"/>
              </w:rPr>
              <w:t xml:space="preserve"> Sraz v 7:45 u pošty.</w:t>
            </w:r>
          </w:p>
          <w:p w:rsidR="00494C6B" w:rsidRPr="005923EB" w:rsidRDefault="00F70CAB" w:rsidP="00D251BA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P</w:t>
            </w:r>
            <w:r w:rsidR="00B85343">
              <w:rPr>
                <w:bCs/>
                <w:sz w:val="36"/>
                <w:szCs w:val="36"/>
              </w:rPr>
              <w:t>řihlásit se můžete do 26</w:t>
            </w:r>
            <w:r w:rsidR="00494C6B" w:rsidRPr="005923EB">
              <w:rPr>
                <w:bCs/>
                <w:sz w:val="36"/>
                <w:szCs w:val="36"/>
              </w:rPr>
              <w:t>.</w:t>
            </w:r>
            <w:r w:rsidR="005923EB">
              <w:rPr>
                <w:bCs/>
                <w:sz w:val="36"/>
                <w:szCs w:val="36"/>
              </w:rPr>
              <w:t xml:space="preserve"> </w:t>
            </w:r>
            <w:r w:rsidR="004A3CC8">
              <w:rPr>
                <w:bCs/>
                <w:sz w:val="36"/>
                <w:szCs w:val="36"/>
              </w:rPr>
              <w:t>3</w:t>
            </w:r>
            <w:r w:rsidR="00494C6B" w:rsidRPr="005923EB">
              <w:rPr>
                <w:bCs/>
                <w:sz w:val="36"/>
                <w:szCs w:val="36"/>
              </w:rPr>
              <w:t>.</w:t>
            </w:r>
            <w:r w:rsidR="0035147E">
              <w:rPr>
                <w:bCs/>
                <w:sz w:val="36"/>
                <w:szCs w:val="36"/>
              </w:rPr>
              <w:t xml:space="preserve"> do 12:00 hod.</w:t>
            </w:r>
          </w:p>
        </w:tc>
      </w:tr>
    </w:tbl>
    <w:p w:rsidR="00FE0C41" w:rsidRPr="00FE0C41" w:rsidRDefault="00FE0C41" w:rsidP="00D251BA">
      <w:pPr>
        <w:pStyle w:val="Odstavecseseznamem"/>
        <w:ind w:left="0"/>
        <w:jc w:val="both"/>
        <w:rPr>
          <w:sz w:val="32"/>
          <w:szCs w:val="32"/>
        </w:rPr>
      </w:pPr>
    </w:p>
    <w:p w:rsidR="00FE0C41" w:rsidRDefault="00FE0C41" w:rsidP="00D251BA">
      <w:pPr>
        <w:pStyle w:val="Odstavecseseznamem"/>
        <w:ind w:left="0"/>
        <w:jc w:val="both"/>
        <w:rPr>
          <w:sz w:val="36"/>
          <w:szCs w:val="36"/>
        </w:rPr>
      </w:pPr>
    </w:p>
    <w:p w:rsidR="0011762F" w:rsidRPr="005923EB" w:rsidRDefault="0011762F" w:rsidP="00D251BA">
      <w:pPr>
        <w:spacing w:after="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>Každou všední středu můžete navštívit sociálně právní poradnu ve Znojmě v době od 13 do 17 hod.</w:t>
      </w:r>
    </w:p>
    <w:p w:rsidR="0011762F" w:rsidRPr="005923EB" w:rsidRDefault="0011762F" w:rsidP="00D251BA">
      <w:pPr>
        <w:spacing w:before="12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 xml:space="preserve">Kancelář </w:t>
      </w:r>
      <w:r w:rsidR="005923EB">
        <w:rPr>
          <w:rFonts w:eastAsia="Times New Roman"/>
          <w:bCs/>
          <w:sz w:val="36"/>
          <w:szCs w:val="36"/>
        </w:rPr>
        <w:t>v Moravském Krumlově je uzavřena</w:t>
      </w:r>
      <w:r w:rsidRPr="005923EB">
        <w:rPr>
          <w:rFonts w:eastAsia="Times New Roman"/>
          <w:bCs/>
          <w:sz w:val="36"/>
          <w:szCs w:val="36"/>
        </w:rPr>
        <w:t>. Poskytují se pouze terénní služby.</w:t>
      </w:r>
    </w:p>
    <w:p w:rsidR="0011762F" w:rsidRPr="005923EB" w:rsidRDefault="0011762F" w:rsidP="00D251BA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V ostatní dny a časy poskytujeme individuální služby dle požadavků klientů nebo se koná některá z výše uvedených aktivit.</w:t>
      </w:r>
    </w:p>
    <w:p w:rsidR="000E739D" w:rsidRPr="00A4436D" w:rsidRDefault="000E739D" w:rsidP="00D251BA">
      <w:pPr>
        <w:pStyle w:val="Nadpis2"/>
        <w:spacing w:before="360"/>
        <w:jc w:val="both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:rsidR="00C17FFB" w:rsidRDefault="00C17FFB" w:rsidP="00D251BA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Centrum sociální rehabilitace</w:t>
      </w:r>
    </w:p>
    <w:p w:rsidR="00C17FFB" w:rsidRDefault="00C17FFB" w:rsidP="00D251BA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TyfloCentrum</w:t>
      </w:r>
      <w:proofErr w:type="spellEnd"/>
      <w:r>
        <w:rPr>
          <w:rFonts w:eastAsia="Times New Roman"/>
          <w:sz w:val="36"/>
          <w:szCs w:val="36"/>
        </w:rPr>
        <w:t xml:space="preserve"> Brno, o.p.s.,</w:t>
      </w:r>
    </w:p>
    <w:p w:rsidR="000E739D" w:rsidRPr="005923EB" w:rsidRDefault="000E739D" w:rsidP="00D251BA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regionální pracoviště Znojmo</w:t>
      </w:r>
    </w:p>
    <w:p w:rsidR="00FD6079" w:rsidRDefault="000E739D" w:rsidP="00D251BA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Masarykovo náměstí 19, 669 02 Znojmo</w:t>
      </w:r>
    </w:p>
    <w:p w:rsidR="000E739D" w:rsidRPr="005923EB" w:rsidRDefault="000E739D" w:rsidP="00D251BA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lastRenderedPageBreak/>
        <w:t xml:space="preserve">e-mail: </w:t>
      </w:r>
      <w:hyperlink r:id="rId19" w:history="1">
        <w:r w:rsidRPr="005923EB">
          <w:rPr>
            <w:rFonts w:eastAsia="Times New Roman"/>
            <w:sz w:val="36"/>
            <w:szCs w:val="36"/>
          </w:rPr>
          <w:t>znojmo@tyflocentrumbrno.cz</w:t>
        </w:r>
      </w:hyperlink>
    </w:p>
    <w:p w:rsidR="000E739D" w:rsidRPr="005923EB" w:rsidRDefault="000E739D" w:rsidP="00D251BA">
      <w:pPr>
        <w:spacing w:after="0"/>
        <w:jc w:val="both"/>
        <w:rPr>
          <w:rFonts w:ascii="Times New Roman" w:eastAsia="Times New Roman" w:hAnsi="Times New Roman" w:cs="Times New Roman"/>
          <w:b w:val="0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web: </w:t>
      </w:r>
      <w:hyperlink r:id="rId20" w:history="1">
        <w:r w:rsidRPr="005923EB">
          <w:rPr>
            <w:rFonts w:eastAsia="Times New Roman"/>
            <w:sz w:val="36"/>
            <w:szCs w:val="36"/>
          </w:rPr>
          <w:t>www.centrumpronevidome.cz/znojmo</w:t>
        </w:r>
      </w:hyperlink>
    </w:p>
    <w:p w:rsidR="000E739D" w:rsidRPr="00BD3695" w:rsidRDefault="000E739D" w:rsidP="00D251BA">
      <w:pPr>
        <w:keepNext/>
        <w:keepLines/>
        <w:shd w:val="clear" w:color="auto" w:fill="D9E2F3" w:themeFill="accent5" w:themeFillTint="33"/>
        <w:spacing w:before="360" w:after="240"/>
        <w:jc w:val="both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:rsidR="005923EB" w:rsidRPr="000E739D" w:rsidRDefault="0011762F" w:rsidP="00D251BA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bCs/>
          <w:sz w:val="36"/>
          <w:szCs w:val="36"/>
        </w:rPr>
      </w:pPr>
      <w:r w:rsidRPr="000E739D">
        <w:rPr>
          <w:rFonts w:eastAsia="Times New Roman"/>
          <w:bCs/>
          <w:sz w:val="36"/>
          <w:szCs w:val="36"/>
        </w:rPr>
        <w:t>Bližší informace, přihlášky a možnost objednání si doprovodu:</w:t>
      </w:r>
    </w:p>
    <w:p w:rsidR="0011762F" w:rsidRDefault="0011762F" w:rsidP="00D251BA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Luci</w:t>
      </w:r>
      <w:r w:rsidR="00BF7902">
        <w:rPr>
          <w:rFonts w:eastAsia="Times New Roman"/>
          <w:sz w:val="36"/>
          <w:szCs w:val="36"/>
        </w:rPr>
        <w:t>e Grosová</w:t>
      </w:r>
      <w:r w:rsidR="000E739D" w:rsidRPr="00BD3695">
        <w:rPr>
          <w:sz w:val="36"/>
        </w:rPr>
        <w:t>, sociální pracovnice</w:t>
      </w:r>
      <w:r w:rsidR="00BF7902">
        <w:rPr>
          <w:rFonts w:eastAsia="Times New Roman"/>
          <w:sz w:val="36"/>
          <w:szCs w:val="36"/>
        </w:rPr>
        <w:t xml:space="preserve"> - </w:t>
      </w:r>
      <w:r w:rsidRPr="005923EB">
        <w:rPr>
          <w:rFonts w:eastAsia="Times New Roman"/>
          <w:sz w:val="36"/>
          <w:szCs w:val="36"/>
        </w:rPr>
        <w:t>774 715</w:t>
      </w:r>
      <w:r w:rsidR="00C66710">
        <w:rPr>
          <w:rFonts w:eastAsia="Times New Roman"/>
          <w:sz w:val="36"/>
          <w:szCs w:val="36"/>
        </w:rPr>
        <w:t> </w:t>
      </w:r>
      <w:r w:rsidRPr="005923EB">
        <w:rPr>
          <w:rFonts w:eastAsia="Times New Roman"/>
          <w:sz w:val="36"/>
          <w:szCs w:val="36"/>
        </w:rPr>
        <w:t>109</w:t>
      </w:r>
      <w:r w:rsidR="00C66710">
        <w:rPr>
          <w:rFonts w:eastAsia="Times New Roman"/>
          <w:sz w:val="36"/>
          <w:szCs w:val="36"/>
        </w:rPr>
        <w:t xml:space="preserve"> </w:t>
      </w:r>
      <w:r w:rsidR="00916337">
        <w:rPr>
          <w:rFonts w:eastAsia="Times New Roman"/>
          <w:sz w:val="36"/>
          <w:szCs w:val="36"/>
        </w:rPr>
        <w:t xml:space="preserve">Jitka </w:t>
      </w:r>
      <w:proofErr w:type="spellStart"/>
      <w:r w:rsidR="00916337">
        <w:rPr>
          <w:rFonts w:eastAsia="Times New Roman"/>
          <w:sz w:val="36"/>
          <w:szCs w:val="36"/>
        </w:rPr>
        <w:t>Stračíková</w:t>
      </w:r>
      <w:proofErr w:type="spellEnd"/>
      <w:r w:rsidR="000E739D" w:rsidRPr="00BD3695">
        <w:rPr>
          <w:sz w:val="36"/>
        </w:rPr>
        <w:t>, pracovnice v sociálních službách</w:t>
      </w:r>
      <w:r w:rsidR="00C66710">
        <w:rPr>
          <w:sz w:val="36"/>
        </w:rPr>
        <w:t xml:space="preserve"> </w:t>
      </w:r>
      <w:r w:rsidR="000E739D">
        <w:rPr>
          <w:sz w:val="36"/>
        </w:rPr>
        <w:t xml:space="preserve">- </w:t>
      </w:r>
      <w:r w:rsidRPr="005923EB">
        <w:rPr>
          <w:rFonts w:eastAsia="Times New Roman"/>
          <w:sz w:val="36"/>
          <w:szCs w:val="36"/>
        </w:rPr>
        <w:t>774 715</w:t>
      </w:r>
      <w:r w:rsidR="00C66710">
        <w:rPr>
          <w:rFonts w:eastAsia="Times New Roman"/>
          <w:sz w:val="36"/>
          <w:szCs w:val="36"/>
        </w:rPr>
        <w:t> </w:t>
      </w:r>
      <w:r w:rsidRPr="005923EB">
        <w:rPr>
          <w:rFonts w:eastAsia="Times New Roman"/>
          <w:sz w:val="36"/>
          <w:szCs w:val="36"/>
        </w:rPr>
        <w:t>107</w:t>
      </w:r>
    </w:p>
    <w:p w:rsidR="00C66710" w:rsidRDefault="00C66710" w:rsidP="00D251BA">
      <w:pPr>
        <w:spacing w:after="0"/>
        <w:jc w:val="both"/>
        <w:rPr>
          <w:rFonts w:eastAsia="Times New Roman"/>
          <w:sz w:val="36"/>
          <w:szCs w:val="36"/>
        </w:rPr>
      </w:pPr>
    </w:p>
    <w:p w:rsidR="00C66710" w:rsidRPr="00C66710" w:rsidRDefault="00C66710" w:rsidP="00D251BA">
      <w:pPr>
        <w:spacing w:after="0"/>
        <w:jc w:val="both"/>
        <w:rPr>
          <w:rFonts w:eastAsia="Times New Roman"/>
          <w:sz w:val="36"/>
        </w:rPr>
      </w:pPr>
      <w:r w:rsidRPr="00C66710">
        <w:rPr>
          <w:rFonts w:eastAsia="Times New Roman"/>
          <w:sz w:val="36"/>
        </w:rPr>
        <w:t>Kromě těchto skupinových aktivit probíhá řada individuálních aktivit, které jsou tu pro vás</w:t>
      </w:r>
    </w:p>
    <w:p w:rsidR="00C66710" w:rsidRPr="00C66710" w:rsidRDefault="00C66710" w:rsidP="00D251BA">
      <w:pPr>
        <w:spacing w:after="0"/>
        <w:jc w:val="both"/>
        <w:rPr>
          <w:rFonts w:eastAsia="Times New Roman"/>
          <w:sz w:val="36"/>
        </w:rPr>
      </w:pPr>
      <w:r w:rsidRPr="00C66710">
        <w:rPr>
          <w:rFonts w:eastAsia="Times New Roman"/>
          <w:sz w:val="36"/>
        </w:rPr>
        <w:t>-</w:t>
      </w:r>
      <w:r w:rsidRPr="00C66710">
        <w:rPr>
          <w:rFonts w:eastAsia="Times New Roman"/>
          <w:sz w:val="36"/>
        </w:rPr>
        <w:tab/>
        <w:t>kurzy sebeobsluhy a vaření</w:t>
      </w:r>
    </w:p>
    <w:p w:rsidR="00C66710" w:rsidRPr="00C66710" w:rsidRDefault="00C66710" w:rsidP="00D251BA">
      <w:pPr>
        <w:spacing w:after="0"/>
        <w:jc w:val="both"/>
        <w:rPr>
          <w:rFonts w:eastAsia="Times New Roman"/>
          <w:sz w:val="36"/>
        </w:rPr>
      </w:pPr>
      <w:r w:rsidRPr="00C66710">
        <w:rPr>
          <w:rFonts w:eastAsia="Times New Roman"/>
          <w:sz w:val="36"/>
        </w:rPr>
        <w:t>-</w:t>
      </w:r>
      <w:r w:rsidRPr="00C66710">
        <w:rPr>
          <w:rFonts w:eastAsia="Times New Roman"/>
          <w:sz w:val="36"/>
        </w:rPr>
        <w:tab/>
        <w:t>kurzy obsluhy pomůcek na bázi IT a konzultace</w:t>
      </w:r>
    </w:p>
    <w:p w:rsidR="00C66710" w:rsidRPr="00C66710" w:rsidRDefault="00C66710" w:rsidP="00D251BA">
      <w:pPr>
        <w:spacing w:after="0"/>
        <w:jc w:val="both"/>
        <w:rPr>
          <w:rFonts w:eastAsia="Times New Roman"/>
          <w:sz w:val="36"/>
        </w:rPr>
      </w:pPr>
      <w:r w:rsidRPr="00C66710">
        <w:rPr>
          <w:rFonts w:eastAsia="Times New Roman"/>
          <w:sz w:val="36"/>
        </w:rPr>
        <w:t>-</w:t>
      </w:r>
      <w:r w:rsidRPr="00C66710">
        <w:rPr>
          <w:rFonts w:eastAsia="Times New Roman"/>
          <w:sz w:val="36"/>
        </w:rPr>
        <w:tab/>
        <w:t>kurzy vizuální sebeprezentace</w:t>
      </w:r>
    </w:p>
    <w:p w:rsidR="00C66710" w:rsidRPr="00C66710" w:rsidRDefault="00C66710" w:rsidP="00D251BA">
      <w:pPr>
        <w:spacing w:after="0"/>
        <w:jc w:val="both"/>
        <w:rPr>
          <w:rFonts w:eastAsia="Times New Roman"/>
          <w:sz w:val="36"/>
        </w:rPr>
      </w:pPr>
      <w:r w:rsidRPr="00C66710">
        <w:rPr>
          <w:rFonts w:eastAsia="Times New Roman"/>
          <w:sz w:val="36"/>
        </w:rPr>
        <w:t>-</w:t>
      </w:r>
      <w:r w:rsidRPr="00C66710">
        <w:rPr>
          <w:rFonts w:eastAsia="Times New Roman"/>
          <w:sz w:val="36"/>
        </w:rPr>
        <w:tab/>
        <w:t>kurzy komunikačních dovedností</w:t>
      </w:r>
    </w:p>
    <w:p w:rsidR="00C66710" w:rsidRPr="00C66710" w:rsidRDefault="00C66710" w:rsidP="00D251BA">
      <w:pPr>
        <w:spacing w:after="0"/>
        <w:jc w:val="both"/>
        <w:rPr>
          <w:rFonts w:eastAsia="Times New Roman"/>
          <w:sz w:val="36"/>
        </w:rPr>
      </w:pPr>
      <w:r w:rsidRPr="00C66710">
        <w:rPr>
          <w:rFonts w:eastAsia="Times New Roman"/>
          <w:sz w:val="36"/>
        </w:rPr>
        <w:t>-</w:t>
      </w:r>
      <w:r w:rsidRPr="00C66710">
        <w:rPr>
          <w:rFonts w:eastAsia="Times New Roman"/>
          <w:sz w:val="36"/>
        </w:rPr>
        <w:tab/>
        <w:t>pomůžeme vám s orientací na trhu výrobků a s mapováním prostředí při obstarávání osobních záležitostí a potřeb</w:t>
      </w:r>
    </w:p>
    <w:p w:rsidR="00C66710" w:rsidRPr="00FE0C41" w:rsidRDefault="00C66710" w:rsidP="00C17FFB">
      <w:pPr>
        <w:spacing w:after="0"/>
        <w:rPr>
          <w:sz w:val="36"/>
        </w:rPr>
      </w:pPr>
    </w:p>
    <w:sectPr w:rsidR="00C66710" w:rsidRPr="00FE0C41" w:rsidSect="000231B4">
      <w:headerReference w:type="default" r:id="rId21"/>
      <w:head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66" w:rsidRDefault="00881766" w:rsidP="00FD79CC">
      <w:r>
        <w:separator/>
      </w:r>
    </w:p>
  </w:endnote>
  <w:endnote w:type="continuationSeparator" w:id="0">
    <w:p w:rsidR="00881766" w:rsidRDefault="00881766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66" w:rsidRDefault="00881766" w:rsidP="00FD79CC">
      <w:r>
        <w:separator/>
      </w:r>
    </w:p>
  </w:footnote>
  <w:footnote w:type="continuationSeparator" w:id="0">
    <w:p w:rsidR="00881766" w:rsidRDefault="00881766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AB" w:rsidRPr="00FD79CC" w:rsidRDefault="002C7CAB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3" w:rsidRDefault="00173D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00319"/>
    <w:rsid w:val="00032ADF"/>
    <w:rsid w:val="00050A56"/>
    <w:rsid w:val="0006217B"/>
    <w:rsid w:val="00082F34"/>
    <w:rsid w:val="000D637F"/>
    <w:rsid w:val="000E739D"/>
    <w:rsid w:val="0011762F"/>
    <w:rsid w:val="00126858"/>
    <w:rsid w:val="00126944"/>
    <w:rsid w:val="00171DED"/>
    <w:rsid w:val="001723A8"/>
    <w:rsid w:val="00173D73"/>
    <w:rsid w:val="00187B60"/>
    <w:rsid w:val="0019130A"/>
    <w:rsid w:val="001B045C"/>
    <w:rsid w:val="001C2552"/>
    <w:rsid w:val="0020670C"/>
    <w:rsid w:val="0022142E"/>
    <w:rsid w:val="002432E9"/>
    <w:rsid w:val="00245E52"/>
    <w:rsid w:val="00252CD6"/>
    <w:rsid w:val="00254CB5"/>
    <w:rsid w:val="002C7CAB"/>
    <w:rsid w:val="00310749"/>
    <w:rsid w:val="003319BD"/>
    <w:rsid w:val="0035147E"/>
    <w:rsid w:val="00362AD7"/>
    <w:rsid w:val="003734FC"/>
    <w:rsid w:val="0039255F"/>
    <w:rsid w:val="003C5D82"/>
    <w:rsid w:val="003F203D"/>
    <w:rsid w:val="003F5AA1"/>
    <w:rsid w:val="00457300"/>
    <w:rsid w:val="00457B67"/>
    <w:rsid w:val="004707B9"/>
    <w:rsid w:val="004709BF"/>
    <w:rsid w:val="004943CE"/>
    <w:rsid w:val="00494C6B"/>
    <w:rsid w:val="004A3CC8"/>
    <w:rsid w:val="005051EA"/>
    <w:rsid w:val="0051640A"/>
    <w:rsid w:val="00524F6F"/>
    <w:rsid w:val="00526BCD"/>
    <w:rsid w:val="00556FA0"/>
    <w:rsid w:val="005758FC"/>
    <w:rsid w:val="00590BC5"/>
    <w:rsid w:val="005923EB"/>
    <w:rsid w:val="005C4B2D"/>
    <w:rsid w:val="005E100C"/>
    <w:rsid w:val="005F50E9"/>
    <w:rsid w:val="0061025F"/>
    <w:rsid w:val="00627C90"/>
    <w:rsid w:val="00644DB3"/>
    <w:rsid w:val="00647498"/>
    <w:rsid w:val="00661960"/>
    <w:rsid w:val="00662CD4"/>
    <w:rsid w:val="0068767D"/>
    <w:rsid w:val="00713638"/>
    <w:rsid w:val="00713F83"/>
    <w:rsid w:val="00714CB3"/>
    <w:rsid w:val="00736FAB"/>
    <w:rsid w:val="007469C1"/>
    <w:rsid w:val="007507ED"/>
    <w:rsid w:val="0075316C"/>
    <w:rsid w:val="00783564"/>
    <w:rsid w:val="008038F2"/>
    <w:rsid w:val="00810597"/>
    <w:rsid w:val="00812628"/>
    <w:rsid w:val="00824D11"/>
    <w:rsid w:val="008458FA"/>
    <w:rsid w:val="00862227"/>
    <w:rsid w:val="00872FAA"/>
    <w:rsid w:val="00873758"/>
    <w:rsid w:val="00877816"/>
    <w:rsid w:val="00881766"/>
    <w:rsid w:val="00881D0E"/>
    <w:rsid w:val="008A20BC"/>
    <w:rsid w:val="008A54B5"/>
    <w:rsid w:val="008B160B"/>
    <w:rsid w:val="00901646"/>
    <w:rsid w:val="0090375A"/>
    <w:rsid w:val="009117C3"/>
    <w:rsid w:val="00916337"/>
    <w:rsid w:val="009163D3"/>
    <w:rsid w:val="009472E9"/>
    <w:rsid w:val="009904BF"/>
    <w:rsid w:val="00996C93"/>
    <w:rsid w:val="009F10E4"/>
    <w:rsid w:val="009F7F65"/>
    <w:rsid w:val="00A219E7"/>
    <w:rsid w:val="00A3321E"/>
    <w:rsid w:val="00A35031"/>
    <w:rsid w:val="00A67B2C"/>
    <w:rsid w:val="00A7121C"/>
    <w:rsid w:val="00A8223A"/>
    <w:rsid w:val="00A82FCA"/>
    <w:rsid w:val="00AA1A64"/>
    <w:rsid w:val="00AA2EB6"/>
    <w:rsid w:val="00B17BC9"/>
    <w:rsid w:val="00B17BD1"/>
    <w:rsid w:val="00B24DC9"/>
    <w:rsid w:val="00B72CA9"/>
    <w:rsid w:val="00B85343"/>
    <w:rsid w:val="00B90030"/>
    <w:rsid w:val="00BC289C"/>
    <w:rsid w:val="00BC79E2"/>
    <w:rsid w:val="00BD45D9"/>
    <w:rsid w:val="00BF690A"/>
    <w:rsid w:val="00BF7902"/>
    <w:rsid w:val="00C01215"/>
    <w:rsid w:val="00C02EAD"/>
    <w:rsid w:val="00C17FFB"/>
    <w:rsid w:val="00C42409"/>
    <w:rsid w:val="00C51C6B"/>
    <w:rsid w:val="00C56B6D"/>
    <w:rsid w:val="00C60E3D"/>
    <w:rsid w:val="00C65F35"/>
    <w:rsid w:val="00C66710"/>
    <w:rsid w:val="00C81A6C"/>
    <w:rsid w:val="00C83717"/>
    <w:rsid w:val="00C97CF5"/>
    <w:rsid w:val="00CE6731"/>
    <w:rsid w:val="00CF1BFB"/>
    <w:rsid w:val="00CF3106"/>
    <w:rsid w:val="00CF7A65"/>
    <w:rsid w:val="00D024EB"/>
    <w:rsid w:val="00D02AEB"/>
    <w:rsid w:val="00D23AFA"/>
    <w:rsid w:val="00D251BA"/>
    <w:rsid w:val="00D336C9"/>
    <w:rsid w:val="00D37329"/>
    <w:rsid w:val="00D50449"/>
    <w:rsid w:val="00D53292"/>
    <w:rsid w:val="00D76052"/>
    <w:rsid w:val="00DA0EB6"/>
    <w:rsid w:val="00DB2C17"/>
    <w:rsid w:val="00DF7677"/>
    <w:rsid w:val="00E11EBD"/>
    <w:rsid w:val="00E150CA"/>
    <w:rsid w:val="00E2766F"/>
    <w:rsid w:val="00E442B9"/>
    <w:rsid w:val="00E52A49"/>
    <w:rsid w:val="00E96427"/>
    <w:rsid w:val="00EE7B3F"/>
    <w:rsid w:val="00F07A5D"/>
    <w:rsid w:val="00F21C5C"/>
    <w:rsid w:val="00F60C3A"/>
    <w:rsid w:val="00F70CAB"/>
    <w:rsid w:val="00F8645F"/>
    <w:rsid w:val="00FD4493"/>
    <w:rsid w:val="00FD6079"/>
    <w:rsid w:val="00FD6A86"/>
    <w:rsid w:val="00FD79CC"/>
    <w:rsid w:val="00FE0C41"/>
    <w:rsid w:val="00FE6CAB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1321C7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7ED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styleId="Bezmezer">
    <w:name w:val="No Spacing"/>
    <w:uiPriority w:val="1"/>
    <w:qFormat/>
    <w:rsid w:val="00C01215"/>
    <w:pPr>
      <w:spacing w:after="0" w:line="24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70C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Chl%C3%A9b" TargetMode="External"/><Relationship Id="rId13" Type="http://schemas.openxmlformats.org/officeDocument/2006/relationships/hyperlink" Target="https://cs.wikipedia.org/wiki/K%C3%A1vovn%C3%ADk" TargetMode="External"/><Relationship Id="rId18" Type="http://schemas.openxmlformats.org/officeDocument/2006/relationships/hyperlink" Target="https://cs.wikipedia.org/wiki/Srde%C4%8Dn%C3%AD_rytmu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s.wikipedia.org/wiki/Pokrm" TargetMode="External"/><Relationship Id="rId12" Type="http://schemas.openxmlformats.org/officeDocument/2006/relationships/hyperlink" Target="https://cs.wikipedia.org/wiki/N%C3%A1poj" TargetMode="External"/><Relationship Id="rId17" Type="http://schemas.openxmlformats.org/officeDocument/2006/relationships/hyperlink" Target="https://cs.wikipedia.org/wiki/Kofe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Alkaloidy" TargetMode="External"/><Relationship Id="rId20" Type="http://schemas.openxmlformats.org/officeDocument/2006/relationships/hyperlink" Target="http://www.centrumpronevidome.cz/znojm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18._stolet%C3%A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s.wikipedia.org/wiki/V%C5%AFn%C4%9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s.wikipedia.org/wiki/John_Montagu,_4._hrab%C4%9B_ze_Sandwiche" TargetMode="External"/><Relationship Id="rId19" Type="http://schemas.openxmlformats.org/officeDocument/2006/relationships/hyperlink" Target="mailto:znojmo@tyflocentrumb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Pe%C4%8Divo" TargetMode="External"/><Relationship Id="rId14" Type="http://schemas.openxmlformats.org/officeDocument/2006/relationships/hyperlink" Target="https://cs.wikipedia.org/wiki/K%C3%A1vov%C3%A1_zrna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10</cp:revision>
  <cp:lastPrinted>2024-12-04T07:55:00Z</cp:lastPrinted>
  <dcterms:created xsi:type="dcterms:W3CDTF">2025-02-05T15:33:00Z</dcterms:created>
  <dcterms:modified xsi:type="dcterms:W3CDTF">2025-02-20T15:53:00Z</dcterms:modified>
</cp:coreProperties>
</file>