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48764AC0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0A5537">
        <w:rPr>
          <w:b/>
          <w:szCs w:val="40"/>
        </w:rPr>
        <w:t>březen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34940296" w:rsidR="009117C3" w:rsidRPr="009117C3" w:rsidRDefault="00753AF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10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2AF6EFF5" w:rsidR="0067315D" w:rsidRPr="009117C3" w:rsidRDefault="00B51A83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7315D" w:rsidRPr="002D30E9">
              <w:rPr>
                <w:sz w:val="36"/>
                <w:szCs w:val="36"/>
              </w:rPr>
              <w:t>.</w:t>
            </w:r>
            <w:r w:rsidR="00C46466">
              <w:rPr>
                <w:sz w:val="36"/>
                <w:szCs w:val="36"/>
              </w:rPr>
              <w:t>3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362F75A2" w:rsidR="0067315D" w:rsidRDefault="007B4C51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</w:t>
            </w:r>
            <w:r w:rsidR="00C46466">
              <w:rPr>
                <w:sz w:val="40"/>
                <w:szCs w:val="40"/>
                <w:u w:val="single"/>
              </w:rPr>
              <w:t>3</w:t>
            </w:r>
            <w:r>
              <w:rPr>
                <w:sz w:val="40"/>
                <w:szCs w:val="40"/>
                <w:u w:val="single"/>
              </w:rPr>
              <w:t>:00 – 1</w:t>
            </w:r>
            <w:r w:rsidR="00C46466">
              <w:rPr>
                <w:sz w:val="40"/>
                <w:szCs w:val="40"/>
                <w:u w:val="single"/>
              </w:rPr>
              <w:t>5</w:t>
            </w:r>
            <w:r w:rsidR="0067315D" w:rsidRPr="00CE17BE">
              <w:rPr>
                <w:sz w:val="40"/>
                <w:szCs w:val="40"/>
                <w:u w:val="single"/>
              </w:rPr>
              <w:t xml:space="preserve">:00 </w:t>
            </w:r>
            <w:r w:rsidR="00C46466">
              <w:rPr>
                <w:sz w:val="40"/>
                <w:szCs w:val="40"/>
                <w:u w:val="single"/>
              </w:rPr>
              <w:t>Hudební knihovna</w:t>
            </w:r>
          </w:p>
          <w:p w14:paraId="66C067BD" w14:textId="5745A78F" w:rsidR="00C46466" w:rsidRDefault="00C46466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C46466">
              <w:rPr>
                <w:sz w:val="36"/>
                <w:szCs w:val="36"/>
              </w:rPr>
              <w:t>V</w:t>
            </w:r>
            <w:r w:rsidR="000D712F">
              <w:rPr>
                <w:sz w:val="36"/>
                <w:szCs w:val="36"/>
              </w:rPr>
              <w:t>ydejme se společně do</w:t>
            </w:r>
            <w:r w:rsidRPr="00C46466">
              <w:rPr>
                <w:sz w:val="36"/>
                <w:szCs w:val="36"/>
              </w:rPr>
              <w:t xml:space="preserve"> knihovny, kde si pro nás pracovnice připravily prezentaci na téma Elvis </w:t>
            </w:r>
            <w:proofErr w:type="spellStart"/>
            <w:r w:rsidRPr="00C46466">
              <w:rPr>
                <w:sz w:val="36"/>
                <w:szCs w:val="36"/>
              </w:rPr>
              <w:t>Presley</w:t>
            </w:r>
            <w:proofErr w:type="spellEnd"/>
            <w:r w:rsidRPr="00C46466">
              <w:rPr>
                <w:sz w:val="36"/>
                <w:szCs w:val="36"/>
              </w:rPr>
              <w:t xml:space="preserve">. Elvis Aaron </w:t>
            </w:r>
            <w:proofErr w:type="spellStart"/>
            <w:r w:rsidRPr="00C46466">
              <w:rPr>
                <w:sz w:val="36"/>
                <w:szCs w:val="36"/>
              </w:rPr>
              <w:t>Presley</w:t>
            </w:r>
            <w:proofErr w:type="spellEnd"/>
            <w:r w:rsidRPr="00C46466">
              <w:rPr>
                <w:sz w:val="36"/>
                <w:szCs w:val="36"/>
              </w:rPr>
              <w:t>, známý</w:t>
            </w:r>
            <w:r>
              <w:rPr>
                <w:sz w:val="36"/>
                <w:szCs w:val="36"/>
              </w:rPr>
              <w:t xml:space="preserve"> také jako „Král </w:t>
            </w:r>
            <w:r w:rsidRPr="00C46466">
              <w:rPr>
                <w:sz w:val="36"/>
                <w:szCs w:val="36"/>
              </w:rPr>
              <w:t xml:space="preserve">rock 'n' </w:t>
            </w:r>
            <w:proofErr w:type="spellStart"/>
            <w:r w:rsidRPr="00C46466">
              <w:rPr>
                <w:sz w:val="36"/>
                <w:szCs w:val="36"/>
              </w:rPr>
              <w:t>roll</w:t>
            </w:r>
            <w:r>
              <w:rPr>
                <w:sz w:val="36"/>
                <w:szCs w:val="36"/>
              </w:rPr>
              <w:t>u</w:t>
            </w:r>
            <w:proofErr w:type="spellEnd"/>
            <w:r w:rsidRPr="00C46466">
              <w:rPr>
                <w:sz w:val="36"/>
                <w:szCs w:val="36"/>
              </w:rPr>
              <w:t xml:space="preserve">“ nebo zkráceně jako „Král“, byl americký zpěvák a herec. Dokázal skloubit inspiraci z černošského spirituálu, blues a country a stal se nejvýznamnější postavou amerického rock and </w:t>
            </w:r>
            <w:proofErr w:type="spellStart"/>
            <w:r w:rsidRPr="00C46466">
              <w:rPr>
                <w:sz w:val="36"/>
                <w:szCs w:val="36"/>
              </w:rPr>
              <w:t>rollu</w:t>
            </w:r>
            <w:proofErr w:type="spellEnd"/>
            <w:r w:rsidRPr="00C46466">
              <w:rPr>
                <w:sz w:val="36"/>
                <w:szCs w:val="36"/>
              </w:rPr>
              <w:t>.</w:t>
            </w:r>
          </w:p>
          <w:p w14:paraId="0D2B0553" w14:textId="0D3EC43C"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7B4C51">
              <w:rPr>
                <w:sz w:val="36"/>
                <w:szCs w:val="36"/>
              </w:rPr>
              <w:t xml:space="preserve"> </w:t>
            </w:r>
            <w:r w:rsidR="00C46466">
              <w:rPr>
                <w:sz w:val="36"/>
                <w:szCs w:val="36"/>
              </w:rPr>
              <w:t>v 13:00 před budovou KB</w:t>
            </w:r>
            <w:r>
              <w:rPr>
                <w:sz w:val="36"/>
                <w:szCs w:val="36"/>
              </w:rPr>
              <w:t xml:space="preserve">. </w:t>
            </w:r>
          </w:p>
          <w:p w14:paraId="4677F095" w14:textId="4EF8376E"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336ABD">
              <w:rPr>
                <w:sz w:val="36"/>
                <w:szCs w:val="36"/>
              </w:rPr>
              <w:t>27</w:t>
            </w:r>
            <w:r>
              <w:rPr>
                <w:sz w:val="36"/>
                <w:szCs w:val="36"/>
              </w:rPr>
              <w:t>.</w:t>
            </w:r>
            <w:r w:rsidR="00336ABD">
              <w:rPr>
                <w:sz w:val="36"/>
                <w:szCs w:val="36"/>
              </w:rPr>
              <w:t xml:space="preserve"> 2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1FE32631" w14:textId="77777777"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14:paraId="683CDFCC" w14:textId="7E2570E1" w:rsidR="009117C3" w:rsidRPr="009117C3" w:rsidRDefault="00753AF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11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508DEE19" w:rsidR="001B7597" w:rsidRPr="009117C3" w:rsidRDefault="00C46466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9C8D503" w14:textId="3A979C06" w:rsidR="001B7597" w:rsidRDefault="00C46466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</w:t>
            </w:r>
            <w:r w:rsidR="00843DA7">
              <w:rPr>
                <w:sz w:val="40"/>
                <w:szCs w:val="40"/>
                <w:u w:val="single"/>
              </w:rPr>
              <w:t>12:00 Čtenářský</w:t>
            </w:r>
            <w:r w:rsidR="00F74EF9">
              <w:rPr>
                <w:sz w:val="40"/>
                <w:szCs w:val="40"/>
                <w:u w:val="single"/>
              </w:rPr>
              <w:t xml:space="preserve"> deník</w:t>
            </w:r>
          </w:p>
          <w:p w14:paraId="160D364A" w14:textId="77777777" w:rsidR="00F74EF9" w:rsidRDefault="00F74EF9" w:rsidP="00F74EF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14:paraId="2050E735" w14:textId="0F354EA3" w:rsidR="00C46466" w:rsidRPr="00F74EF9" w:rsidRDefault="00F74EF9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</w:t>
            </w:r>
            <w:r w:rsidR="00A2529B">
              <w:rPr>
                <w:sz w:val="36"/>
                <w:szCs w:val="36"/>
              </w:rPr>
              <w:t xml:space="preserve"> v 10:00</w:t>
            </w:r>
            <w:r>
              <w:rPr>
                <w:sz w:val="36"/>
                <w:szCs w:val="36"/>
              </w:rPr>
              <w:t>.</w:t>
            </w:r>
          </w:p>
          <w:p w14:paraId="5D53592E" w14:textId="23734EAB" w:rsidR="001B7597" w:rsidRPr="00290EDA" w:rsidRDefault="00B51A83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336ABD">
              <w:rPr>
                <w:sz w:val="36"/>
                <w:szCs w:val="36"/>
              </w:rPr>
              <w:t>řihlásit se můžete do 6</w:t>
            </w:r>
            <w:r w:rsidR="00F74EF9">
              <w:rPr>
                <w:sz w:val="36"/>
                <w:szCs w:val="36"/>
              </w:rPr>
              <w:t>. 3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  <w:tr w:rsidR="001B7597" w14:paraId="01CC5D09" w14:textId="77777777" w:rsidTr="002E7B6F">
        <w:trPr>
          <w:trHeight w:val="1089"/>
        </w:trPr>
        <w:tc>
          <w:tcPr>
            <w:tcW w:w="1217" w:type="dxa"/>
          </w:tcPr>
          <w:p w14:paraId="57BBC45A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3579A74F" w14:textId="148D57BD" w:rsidR="001B7597" w:rsidRDefault="00C46466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</w:t>
            </w:r>
            <w:r w:rsidR="00B51A8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5F57F89E" w14:textId="3849DC04" w:rsidR="001B7597" w:rsidRP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="00757E1F">
              <w:rPr>
                <w:sz w:val="40"/>
                <w:szCs w:val="40"/>
                <w:u w:val="single"/>
              </w:rPr>
              <w:t>Paměťolamy</w:t>
            </w:r>
            <w:proofErr w:type="spellEnd"/>
          </w:p>
          <w:p w14:paraId="3BAEB3AA" w14:textId="0F10E4BC" w:rsidR="00757E1F" w:rsidRDefault="00757E1F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Pojďme si zasoutěžit ve vědomostních soutěžích a kvízech. Hravou formou si </w:t>
            </w:r>
            <w:r w:rsidRPr="001B7597">
              <w:rPr>
                <w:sz w:val="36"/>
                <w:szCs w:val="36"/>
              </w:rPr>
              <w:lastRenderedPageBreak/>
              <w:t>procvičíme paměť, oprášíme vědomosti a poměříme své síly s ostatními.</w:t>
            </w:r>
          </w:p>
          <w:p w14:paraId="06A4D3D9" w14:textId="579CF6A3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1714534D" w14:textId="199DADDF" w:rsidR="001B7597" w:rsidRDefault="00336ABD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12</w:t>
            </w:r>
            <w:r w:rsidR="00B60687">
              <w:rPr>
                <w:sz w:val="36"/>
                <w:szCs w:val="36"/>
              </w:rPr>
              <w:t>. 3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636C1">
              <w:rPr>
                <w:sz w:val="36"/>
                <w:szCs w:val="36"/>
              </w:rPr>
              <w:t>.</w:t>
            </w:r>
          </w:p>
        </w:tc>
      </w:tr>
    </w:tbl>
    <w:p w14:paraId="05B18532" w14:textId="7BE51C19" w:rsidR="001B7597" w:rsidRDefault="00753AF9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12</w:t>
      </w:r>
      <w:r w:rsidR="001B7597">
        <w:rPr>
          <w:sz w:val="32"/>
          <w:szCs w:val="32"/>
        </w:rPr>
        <w:t>.</w:t>
      </w:r>
      <w:r w:rsidR="001B7597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1066F8A1" w14:textId="77777777" w:rsidTr="00940BC3">
        <w:trPr>
          <w:trHeight w:val="1089"/>
        </w:trPr>
        <w:tc>
          <w:tcPr>
            <w:tcW w:w="1217" w:type="dxa"/>
          </w:tcPr>
          <w:p w14:paraId="03C3681B" w14:textId="77777777" w:rsidR="001B7597" w:rsidRDefault="001B7597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A7D7E71" w14:textId="1B92DC5C" w:rsidR="001B7597" w:rsidRPr="009117C3" w:rsidRDefault="00C46466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18.3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B689C74" w14:textId="1A4089E4" w:rsidR="001B7597" w:rsidRDefault="001B7597" w:rsidP="0003225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="00F74EF9" w:rsidRPr="00F74EF9">
              <w:rPr>
                <w:sz w:val="40"/>
                <w:szCs w:val="40"/>
                <w:u w:val="single"/>
              </w:rPr>
              <w:t>Malý princ Elišky Podzimkové</w:t>
            </w:r>
          </w:p>
          <w:p w14:paraId="79BADAC0" w14:textId="699904C7" w:rsidR="001B7597" w:rsidRPr="00D641F4" w:rsidRDefault="00C46466" w:rsidP="00032251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C46466">
              <w:rPr>
                <w:sz w:val="36"/>
                <w:szCs w:val="36"/>
              </w:rPr>
              <w:t>„Správně vidíme jen srdcem. To hlavní je očím neviditelné.“</w:t>
            </w:r>
            <w:r>
              <w:rPr>
                <w:sz w:val="36"/>
                <w:szCs w:val="36"/>
              </w:rPr>
              <w:t xml:space="preserve"> </w:t>
            </w:r>
            <w:r w:rsidR="00F74EF9">
              <w:rPr>
                <w:sz w:val="36"/>
                <w:szCs w:val="36"/>
              </w:rPr>
              <w:t>Nechme se inspirovat a objevm</w:t>
            </w:r>
            <w:r w:rsidRPr="00C46466">
              <w:rPr>
                <w:sz w:val="36"/>
                <w:szCs w:val="36"/>
              </w:rPr>
              <w:t>e nové pohledy na příběh, který oslovuje srdce všech generací</w:t>
            </w:r>
            <w:r>
              <w:rPr>
                <w:sz w:val="36"/>
                <w:szCs w:val="36"/>
              </w:rPr>
              <w:t xml:space="preserve"> a tím je příběh nejen pro děti, ale i </w:t>
            </w:r>
            <w:r w:rsidR="00F74EF9">
              <w:rPr>
                <w:sz w:val="36"/>
                <w:szCs w:val="36"/>
              </w:rPr>
              <w:t xml:space="preserve">pro </w:t>
            </w:r>
            <w:r>
              <w:rPr>
                <w:sz w:val="36"/>
                <w:szCs w:val="36"/>
              </w:rPr>
              <w:t>dospělé Malý princ</w:t>
            </w:r>
            <w:r w:rsidRPr="00C46466">
              <w:rPr>
                <w:sz w:val="36"/>
                <w:szCs w:val="36"/>
              </w:rPr>
              <w:t>.</w:t>
            </w:r>
            <w:r w:rsidR="0004126C">
              <w:rPr>
                <w:sz w:val="36"/>
                <w:szCs w:val="36"/>
              </w:rPr>
              <w:t xml:space="preserve"> </w:t>
            </w:r>
            <w:r w:rsidR="00F74EF9">
              <w:rPr>
                <w:sz w:val="36"/>
                <w:szCs w:val="36"/>
              </w:rPr>
              <w:t>Na výstavě</w:t>
            </w:r>
            <w:r w:rsidR="00F74EF9" w:rsidRPr="00F74EF9">
              <w:rPr>
                <w:sz w:val="36"/>
                <w:szCs w:val="36"/>
              </w:rPr>
              <w:t xml:space="preserve"> </w:t>
            </w:r>
            <w:r w:rsidR="00F74EF9">
              <w:rPr>
                <w:sz w:val="36"/>
                <w:szCs w:val="36"/>
              </w:rPr>
              <w:t>uvidíme i</w:t>
            </w:r>
            <w:r w:rsidR="00F74EF9" w:rsidRPr="00F74EF9">
              <w:rPr>
                <w:sz w:val="36"/>
                <w:szCs w:val="36"/>
              </w:rPr>
              <w:t xml:space="preserve"> interaktivní stanoviště z</w:t>
            </w:r>
            <w:r w:rsidR="00F74EF9">
              <w:rPr>
                <w:sz w:val="36"/>
                <w:szCs w:val="36"/>
              </w:rPr>
              <w:t xml:space="preserve"> mechu nebo lávových kamenů, které navodí</w:t>
            </w:r>
            <w:r w:rsidR="00F74EF9" w:rsidRPr="00F74EF9">
              <w:rPr>
                <w:sz w:val="36"/>
                <w:szCs w:val="36"/>
              </w:rPr>
              <w:t xml:space="preserve"> dojem skutečného Islandu</w:t>
            </w:r>
            <w:r w:rsidR="00F74EF9">
              <w:rPr>
                <w:sz w:val="36"/>
                <w:szCs w:val="36"/>
              </w:rPr>
              <w:t>. Výstava se koná v Muzeu pod Vodárnou.</w:t>
            </w:r>
            <w:r w:rsidR="00032251">
              <w:rPr>
                <w:sz w:val="36"/>
                <w:szCs w:val="36"/>
              </w:rPr>
              <w:t xml:space="preserve"> </w:t>
            </w:r>
            <w:r w:rsidR="001B7597">
              <w:rPr>
                <w:sz w:val="36"/>
                <w:szCs w:val="36"/>
              </w:rPr>
              <w:t>S</w:t>
            </w:r>
            <w:r w:rsidR="00F74EF9">
              <w:rPr>
                <w:sz w:val="36"/>
                <w:szCs w:val="36"/>
              </w:rPr>
              <w:t>raz v 10:00 před budovou Muzea pod Vodárnou</w:t>
            </w:r>
            <w:r w:rsidR="001B7597">
              <w:rPr>
                <w:sz w:val="36"/>
                <w:szCs w:val="36"/>
              </w:rPr>
              <w:t>.</w:t>
            </w:r>
            <w:r w:rsidR="00032251">
              <w:rPr>
                <w:sz w:val="36"/>
                <w:szCs w:val="36"/>
              </w:rPr>
              <w:t xml:space="preserve"> </w:t>
            </w:r>
            <w:r w:rsidR="00336ABD">
              <w:rPr>
                <w:sz w:val="36"/>
                <w:szCs w:val="36"/>
              </w:rPr>
              <w:t>Přihlásit se můžete do 13</w:t>
            </w:r>
            <w:r w:rsidR="00F74EF9">
              <w:rPr>
                <w:sz w:val="36"/>
                <w:szCs w:val="36"/>
              </w:rPr>
              <w:t>. 3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</w:tbl>
    <w:p w14:paraId="2F3AA71B" w14:textId="77777777" w:rsidR="00032251" w:rsidRDefault="00032251" w:rsidP="00FD79CC">
      <w:pPr>
        <w:pStyle w:val="Odstavecseseznamem"/>
        <w:ind w:left="0"/>
        <w:rPr>
          <w:sz w:val="32"/>
          <w:szCs w:val="32"/>
        </w:rPr>
      </w:pPr>
    </w:p>
    <w:p w14:paraId="2E132026" w14:textId="2E59345D" w:rsidR="002E7B6F" w:rsidRPr="003B15CD" w:rsidRDefault="00753AF9" w:rsidP="00FD79CC">
      <w:pPr>
        <w:pStyle w:val="Odstavecseseznamem"/>
        <w:ind w:left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13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C1E8ED" w14:textId="77777777" w:rsidTr="0040494A">
        <w:trPr>
          <w:trHeight w:val="1089"/>
        </w:trPr>
        <w:tc>
          <w:tcPr>
            <w:tcW w:w="1217" w:type="dxa"/>
          </w:tcPr>
          <w:p w14:paraId="2EC51325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597C34E7" w14:textId="7F57326F" w:rsidR="001B7597" w:rsidRPr="009117C3" w:rsidRDefault="00C46466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25.3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0FA1F5CB" w14:textId="7B96D4E4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="00757E1F">
              <w:rPr>
                <w:sz w:val="40"/>
                <w:szCs w:val="40"/>
                <w:u w:val="single"/>
              </w:rPr>
              <w:t>Herní dopoledne</w:t>
            </w:r>
          </w:p>
          <w:p w14:paraId="361C1537" w14:textId="4146B4F2" w:rsidR="00B51A83" w:rsidRDefault="00757E1F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zahrát společenské hry na přání. Na výběr budeme mít hry jako je </w:t>
            </w:r>
            <w:proofErr w:type="spellStart"/>
            <w:r>
              <w:rPr>
                <w:sz w:val="36"/>
                <w:szCs w:val="36"/>
              </w:rPr>
              <w:t>Quardo</w:t>
            </w:r>
            <w:proofErr w:type="spellEnd"/>
            <w:r>
              <w:rPr>
                <w:sz w:val="36"/>
                <w:szCs w:val="36"/>
              </w:rPr>
              <w:t xml:space="preserve">, AZ-kvíz, Člověče nezlob se, Dámu a jiné. </w:t>
            </w:r>
            <w:r w:rsidR="00B51A83" w:rsidRPr="001B7597">
              <w:rPr>
                <w:sz w:val="36"/>
                <w:szCs w:val="36"/>
              </w:rPr>
              <w:t xml:space="preserve">Sraz </w:t>
            </w:r>
            <w:r w:rsidR="00B51A83">
              <w:rPr>
                <w:sz w:val="36"/>
                <w:szCs w:val="36"/>
              </w:rPr>
              <w:t xml:space="preserve">v kanceláři v 10:00. </w:t>
            </w:r>
          </w:p>
          <w:p w14:paraId="0A79125B" w14:textId="6CA93EC5" w:rsidR="001B7597" w:rsidRPr="00D641F4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Přihlásit se můžete do </w:t>
            </w:r>
            <w:r w:rsidR="00336ABD">
              <w:rPr>
                <w:sz w:val="36"/>
                <w:szCs w:val="36"/>
              </w:rPr>
              <w:t>20</w:t>
            </w:r>
            <w:r w:rsidR="008C4947">
              <w:rPr>
                <w:sz w:val="36"/>
                <w:szCs w:val="36"/>
              </w:rPr>
              <w:t>. 3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1B7597">
              <w:rPr>
                <w:sz w:val="36"/>
                <w:szCs w:val="36"/>
              </w:rPr>
              <w:t xml:space="preserve">.  </w:t>
            </w:r>
          </w:p>
        </w:tc>
      </w:tr>
      <w:tr w:rsidR="001B7597" w14:paraId="0D66AE74" w14:textId="77777777" w:rsidTr="0040494A">
        <w:trPr>
          <w:trHeight w:val="1089"/>
        </w:trPr>
        <w:tc>
          <w:tcPr>
            <w:tcW w:w="1217" w:type="dxa"/>
          </w:tcPr>
          <w:p w14:paraId="4A454215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63720579" w14:textId="6A58B000" w:rsidR="001B7597" w:rsidRDefault="00C46466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27.3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D6E4AA3" w14:textId="6486F0DD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1B7597">
              <w:rPr>
                <w:sz w:val="36"/>
                <w:szCs w:val="36"/>
              </w:rPr>
              <w:t xml:space="preserve"> </w:t>
            </w:r>
            <w:r w:rsidR="00A2529B">
              <w:rPr>
                <w:sz w:val="40"/>
                <w:szCs w:val="40"/>
                <w:u w:val="single"/>
              </w:rPr>
              <w:t>8</w:t>
            </w:r>
            <w:r w:rsidR="00757E1F">
              <w:rPr>
                <w:sz w:val="40"/>
                <w:szCs w:val="40"/>
                <w:u w:val="single"/>
              </w:rPr>
              <w:t>:2</w:t>
            </w:r>
            <w:r w:rsidR="00B60687">
              <w:rPr>
                <w:sz w:val="40"/>
                <w:szCs w:val="40"/>
                <w:u w:val="single"/>
              </w:rPr>
              <w:t>0 – 16</w:t>
            </w:r>
            <w:r w:rsidR="00A2529B">
              <w:rPr>
                <w:sz w:val="40"/>
                <w:szCs w:val="40"/>
                <w:u w:val="single"/>
              </w:rPr>
              <w:t>:15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 w:rsidR="00C46466">
              <w:rPr>
                <w:sz w:val="40"/>
                <w:szCs w:val="40"/>
                <w:u w:val="single"/>
              </w:rPr>
              <w:t>Naše Zetky</w:t>
            </w:r>
          </w:p>
          <w:p w14:paraId="10F7C988" w14:textId="1AA41931" w:rsidR="00C46466" w:rsidRDefault="00C46466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C46466">
              <w:rPr>
                <w:sz w:val="36"/>
                <w:szCs w:val="36"/>
              </w:rPr>
              <w:t xml:space="preserve">Vydejte se společně s námi na velmi zajímavou výstavu do Brna s názvem: Naše Zetky. 100 let prvního automobilu Československé zbrojovky Brno, a.s. – odkazuje na rok 1924, kdy byl na Mezinárodní výstavě automobilů v Brně představen první „lidový“ automobil s názvem DISK. Byl základem úspěšné série, která Zbrojovce zajistila nepřehlédnutelnou pozici </w:t>
            </w:r>
            <w:r w:rsidR="00032251">
              <w:rPr>
                <w:sz w:val="36"/>
                <w:szCs w:val="36"/>
              </w:rPr>
              <w:t>mezi českými výrobci automobilů</w:t>
            </w:r>
            <w:r w:rsidR="00032251">
              <w:rPr>
                <w:sz w:val="36"/>
                <w:szCs w:val="36"/>
              </w:rPr>
              <w:br/>
            </w:r>
            <w:r w:rsidRPr="00C46466">
              <w:rPr>
                <w:sz w:val="36"/>
                <w:szCs w:val="36"/>
              </w:rPr>
              <w:t>v meziváleč</w:t>
            </w:r>
            <w:r>
              <w:rPr>
                <w:sz w:val="36"/>
                <w:szCs w:val="36"/>
              </w:rPr>
              <w:t xml:space="preserve">ném období. </w:t>
            </w:r>
          </w:p>
          <w:p w14:paraId="0ACA2EB0" w14:textId="04A7C0B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Sraz </w:t>
            </w:r>
            <w:r w:rsidR="00C46466">
              <w:rPr>
                <w:sz w:val="36"/>
                <w:szCs w:val="36"/>
              </w:rPr>
              <w:t xml:space="preserve">na vlakovém nádraží </w:t>
            </w:r>
            <w:r w:rsidR="00B60687">
              <w:rPr>
                <w:sz w:val="36"/>
                <w:szCs w:val="36"/>
              </w:rPr>
              <w:t>v</w:t>
            </w:r>
            <w:r w:rsidR="00A2529B">
              <w:rPr>
                <w:sz w:val="36"/>
                <w:szCs w:val="36"/>
              </w:rPr>
              <w:t> 8</w:t>
            </w:r>
            <w:r w:rsidR="00757E1F">
              <w:rPr>
                <w:sz w:val="36"/>
                <w:szCs w:val="36"/>
              </w:rPr>
              <w:t>:20</w:t>
            </w:r>
            <w:r>
              <w:rPr>
                <w:sz w:val="36"/>
                <w:szCs w:val="36"/>
              </w:rPr>
              <w:t xml:space="preserve">. </w:t>
            </w:r>
          </w:p>
          <w:p w14:paraId="2848D6D7" w14:textId="24671AE2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1B7597">
              <w:rPr>
                <w:sz w:val="36"/>
                <w:szCs w:val="36"/>
              </w:rPr>
              <w:t xml:space="preserve">Přihlásit se můžete do </w:t>
            </w:r>
            <w:r w:rsidR="00C46466">
              <w:rPr>
                <w:sz w:val="36"/>
                <w:szCs w:val="36"/>
              </w:rPr>
              <w:t>25. 3</w:t>
            </w:r>
            <w:r w:rsidR="00032251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1B7597">
              <w:rPr>
                <w:sz w:val="36"/>
                <w:szCs w:val="36"/>
              </w:rPr>
              <w:t xml:space="preserve">.  </w:t>
            </w:r>
          </w:p>
        </w:tc>
      </w:tr>
    </w:tbl>
    <w:p w14:paraId="6711AAF4" w14:textId="709CBE89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BB06" w14:textId="77777777" w:rsidR="00DA2CA0" w:rsidRDefault="00DA2CA0" w:rsidP="00FD79CC">
      <w:r>
        <w:separator/>
      </w:r>
    </w:p>
  </w:endnote>
  <w:endnote w:type="continuationSeparator" w:id="0">
    <w:p w14:paraId="39D81F25" w14:textId="77777777" w:rsidR="00DA2CA0" w:rsidRDefault="00DA2CA0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A710" w14:textId="77777777" w:rsidR="00DA2CA0" w:rsidRDefault="00DA2CA0" w:rsidP="00FD79CC">
      <w:r>
        <w:separator/>
      </w:r>
    </w:p>
  </w:footnote>
  <w:footnote w:type="continuationSeparator" w:id="0">
    <w:p w14:paraId="0A2E21CA" w14:textId="77777777" w:rsidR="00DA2CA0" w:rsidRDefault="00DA2CA0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251"/>
    <w:rsid w:val="0003235A"/>
    <w:rsid w:val="00032ADF"/>
    <w:rsid w:val="0004126C"/>
    <w:rsid w:val="0005021B"/>
    <w:rsid w:val="0006217B"/>
    <w:rsid w:val="00067B5A"/>
    <w:rsid w:val="00082F34"/>
    <w:rsid w:val="000861A9"/>
    <w:rsid w:val="000A4151"/>
    <w:rsid w:val="000A4563"/>
    <w:rsid w:val="000A5537"/>
    <w:rsid w:val="000C2837"/>
    <w:rsid w:val="000D712F"/>
    <w:rsid w:val="001033A5"/>
    <w:rsid w:val="00115C10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B7597"/>
    <w:rsid w:val="001D1D48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6ABD"/>
    <w:rsid w:val="00364951"/>
    <w:rsid w:val="003659CE"/>
    <w:rsid w:val="003773A1"/>
    <w:rsid w:val="00391B47"/>
    <w:rsid w:val="003940CC"/>
    <w:rsid w:val="003954BC"/>
    <w:rsid w:val="0039665B"/>
    <w:rsid w:val="003A648E"/>
    <w:rsid w:val="003B15CD"/>
    <w:rsid w:val="003C5A0D"/>
    <w:rsid w:val="003C5D82"/>
    <w:rsid w:val="003F203D"/>
    <w:rsid w:val="004034A3"/>
    <w:rsid w:val="004040B0"/>
    <w:rsid w:val="004157E9"/>
    <w:rsid w:val="00445494"/>
    <w:rsid w:val="00447759"/>
    <w:rsid w:val="00450AB7"/>
    <w:rsid w:val="0045146E"/>
    <w:rsid w:val="00455F7A"/>
    <w:rsid w:val="00457300"/>
    <w:rsid w:val="00474008"/>
    <w:rsid w:val="00497CBE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A5F7B"/>
    <w:rsid w:val="005C4B2D"/>
    <w:rsid w:val="005C6E4C"/>
    <w:rsid w:val="005D6571"/>
    <w:rsid w:val="005E24B5"/>
    <w:rsid w:val="005E335B"/>
    <w:rsid w:val="005E50FB"/>
    <w:rsid w:val="005F2DA9"/>
    <w:rsid w:val="005F5347"/>
    <w:rsid w:val="005F5A5A"/>
    <w:rsid w:val="005F7329"/>
    <w:rsid w:val="00610A44"/>
    <w:rsid w:val="00624651"/>
    <w:rsid w:val="00627C90"/>
    <w:rsid w:val="006304EF"/>
    <w:rsid w:val="006719E1"/>
    <w:rsid w:val="0067315D"/>
    <w:rsid w:val="00675845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43DA7"/>
    <w:rsid w:val="00861449"/>
    <w:rsid w:val="00872FAA"/>
    <w:rsid w:val="00885805"/>
    <w:rsid w:val="0088788D"/>
    <w:rsid w:val="008B7921"/>
    <w:rsid w:val="008C4947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13811"/>
    <w:rsid w:val="00A219E7"/>
    <w:rsid w:val="00A2529B"/>
    <w:rsid w:val="00A271C0"/>
    <w:rsid w:val="00A3321E"/>
    <w:rsid w:val="00A35031"/>
    <w:rsid w:val="00A37BB0"/>
    <w:rsid w:val="00AA1A64"/>
    <w:rsid w:val="00AB6EC0"/>
    <w:rsid w:val="00AC2888"/>
    <w:rsid w:val="00AC5F2C"/>
    <w:rsid w:val="00AC78D1"/>
    <w:rsid w:val="00AE1AC3"/>
    <w:rsid w:val="00B0485A"/>
    <w:rsid w:val="00B04A32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376C"/>
    <w:rsid w:val="00DC63AA"/>
    <w:rsid w:val="00DE540B"/>
    <w:rsid w:val="00E06BF8"/>
    <w:rsid w:val="00E1293B"/>
    <w:rsid w:val="00E37A94"/>
    <w:rsid w:val="00E52A49"/>
    <w:rsid w:val="00E84DE6"/>
    <w:rsid w:val="00E90017"/>
    <w:rsid w:val="00E94494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74EF9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11</cp:revision>
  <cp:lastPrinted>2024-09-25T08:30:00Z</cp:lastPrinted>
  <dcterms:created xsi:type="dcterms:W3CDTF">2025-02-12T08:28:00Z</dcterms:created>
  <dcterms:modified xsi:type="dcterms:W3CDTF">2025-02-20T15:46:00Z</dcterms:modified>
</cp:coreProperties>
</file>